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B23F6D" w14:textId="42939930" w:rsidR="00CA7DA4" w:rsidRPr="00967CFB" w:rsidRDefault="00CA7DA4" w:rsidP="00CA7DA4">
      <w:pPr>
        <w:tabs>
          <w:tab w:val="center" w:pos="4536"/>
          <w:tab w:val="right" w:pos="7938"/>
          <w:tab w:val="right" w:pos="9639"/>
        </w:tabs>
        <w:ind w:right="2"/>
        <w:rPr>
          <w:rFonts w:ascii="Arial" w:hAnsi="Arial" w:cs="Arial"/>
          <w:b/>
          <w:bCs/>
          <w:sz w:val="28"/>
        </w:rPr>
      </w:pPr>
      <w:bookmarkStart w:id="0" w:name="_Hlk145670493"/>
      <w:bookmarkStart w:id="1" w:name="_Hlk111121651"/>
      <w:bookmarkStart w:id="2" w:name="_Hlk117841894"/>
      <w:bookmarkStart w:id="3" w:name="_Hlk166260577"/>
      <w:bookmarkStart w:id="4" w:name="_Hlk178608113"/>
      <w:r w:rsidRPr="00A80D3B">
        <w:rPr>
          <w:rFonts w:ascii="Arial" w:hAnsi="Arial" w:cs="Arial"/>
          <w:b/>
          <w:bCs/>
          <w:sz w:val="28"/>
        </w:rPr>
        <w:t>3GPP TSG RAN WG1 #1</w:t>
      </w:r>
      <w:r>
        <w:rPr>
          <w:rFonts w:ascii="Arial" w:hAnsi="Arial" w:cs="Arial"/>
          <w:b/>
          <w:bCs/>
          <w:sz w:val="28"/>
        </w:rPr>
        <w:t>18bis</w:t>
      </w:r>
      <w:r w:rsidRPr="00A80D3B">
        <w:rPr>
          <w:rFonts w:ascii="Arial" w:hAnsi="Arial" w:cs="Arial"/>
          <w:b/>
          <w:bCs/>
          <w:sz w:val="28"/>
        </w:rPr>
        <w:tab/>
      </w:r>
      <w:r w:rsidRPr="00A80D3B">
        <w:rPr>
          <w:rFonts w:ascii="Arial" w:hAnsi="Arial" w:cs="Arial"/>
          <w:b/>
          <w:bCs/>
          <w:sz w:val="28"/>
        </w:rPr>
        <w:tab/>
      </w:r>
      <w:r w:rsidR="00176543">
        <w:rPr>
          <w:rFonts w:ascii="Arial" w:hAnsi="Arial" w:cs="Arial"/>
          <w:b/>
          <w:bCs/>
          <w:sz w:val="28"/>
        </w:rPr>
        <w:t xml:space="preserve">                     </w:t>
      </w:r>
      <w:r w:rsidRPr="008E5D28">
        <w:rPr>
          <w:rFonts w:ascii="Arial" w:hAnsi="Arial" w:cs="Arial"/>
          <w:b/>
          <w:bCs/>
          <w:sz w:val="28"/>
        </w:rPr>
        <w:t>R1-240</w:t>
      </w:r>
      <w:r w:rsidR="00176543">
        <w:rPr>
          <w:rFonts w:ascii="Arial" w:hAnsi="Arial" w:cs="Arial"/>
          <w:b/>
          <w:bCs/>
          <w:sz w:val="28"/>
        </w:rPr>
        <w:t>7856</w:t>
      </w:r>
    </w:p>
    <w:p w14:paraId="2D04148F" w14:textId="61B8919E" w:rsidR="0085175A" w:rsidRPr="00CA7DA4" w:rsidRDefault="00CA7DA4" w:rsidP="00CA7DA4">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Hefei</w:t>
      </w:r>
      <w:r w:rsidRPr="000C64B4">
        <w:rPr>
          <w:rFonts w:ascii="Arial" w:eastAsia="MS Mincho" w:hAnsi="Arial" w:cs="Arial"/>
          <w:b/>
          <w:bCs/>
          <w:sz w:val="28"/>
          <w:lang w:eastAsia="ja-JP"/>
        </w:rPr>
        <w:t xml:space="preserve">, </w:t>
      </w:r>
      <w:r>
        <w:rPr>
          <w:rFonts w:ascii="Arial" w:eastAsia="MS Mincho" w:hAnsi="Arial" w:cs="Arial"/>
          <w:b/>
          <w:bCs/>
          <w:sz w:val="28"/>
          <w:lang w:eastAsia="ja-JP"/>
        </w:rPr>
        <w:t>China, October 14</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18</w:t>
      </w:r>
      <w:r w:rsidRPr="00B3634B">
        <w:rPr>
          <w:rFonts w:ascii="Arial" w:hAnsi="Arial" w:cs="Arial"/>
          <w:b/>
          <w:bCs/>
          <w:sz w:val="28"/>
          <w:vertAlign w:val="superscript"/>
        </w:rPr>
        <w:t>th</w:t>
      </w:r>
      <w:r>
        <w:rPr>
          <w:rFonts w:ascii="Arial" w:eastAsia="MS Mincho" w:hAnsi="Arial" w:cs="Arial"/>
          <w:b/>
          <w:bCs/>
          <w:sz w:val="28"/>
          <w:lang w:eastAsia="ja-JP"/>
        </w:rPr>
        <w:t>, 2024</w:t>
      </w:r>
    </w:p>
    <w:bookmarkEnd w:id="0"/>
    <w:p w14:paraId="10956AC0" w14:textId="77777777" w:rsidR="0085175A" w:rsidRPr="0052548E" w:rsidRDefault="0085175A" w:rsidP="0085175A">
      <w:pPr>
        <w:rPr>
          <w:szCs w:val="20"/>
        </w:rPr>
      </w:pPr>
    </w:p>
    <w:p w14:paraId="4F2CEF16" w14:textId="77777777" w:rsidR="0085175A" w:rsidRPr="00D02D0D" w:rsidRDefault="0085175A" w:rsidP="0085175A">
      <w:pPr>
        <w:tabs>
          <w:tab w:val="left" w:pos="1985"/>
          <w:tab w:val="left" w:pos="2835"/>
          <w:tab w:val="right" w:pos="9072"/>
          <w:tab w:val="right" w:pos="10206"/>
        </w:tabs>
        <w:rPr>
          <w:rFonts w:ascii="Arial" w:hAnsi="Arial"/>
          <w:b/>
          <w:sz w:val="22"/>
          <w:szCs w:val="20"/>
        </w:rPr>
      </w:pPr>
      <w:r w:rsidRPr="00D02D0D">
        <w:rPr>
          <w:rFonts w:ascii="Arial" w:hAnsi="Arial"/>
          <w:b/>
          <w:sz w:val="22"/>
          <w:szCs w:val="20"/>
        </w:rPr>
        <w:t xml:space="preserve">Source: </w:t>
      </w:r>
      <w:r w:rsidRPr="00D02D0D">
        <w:rPr>
          <w:rFonts w:ascii="Arial" w:hAnsi="Arial"/>
          <w:b/>
          <w:sz w:val="22"/>
          <w:szCs w:val="20"/>
        </w:rPr>
        <w:tab/>
      </w:r>
      <w:r>
        <w:rPr>
          <w:rFonts w:ascii="Arial" w:hAnsi="Arial"/>
          <w:b/>
          <w:sz w:val="22"/>
          <w:szCs w:val="20"/>
        </w:rPr>
        <w:t>vivo</w:t>
      </w:r>
    </w:p>
    <w:p w14:paraId="09DD06B2" w14:textId="040F5BAA" w:rsidR="0085175A" w:rsidRDefault="0085175A" w:rsidP="0085175A">
      <w:pPr>
        <w:tabs>
          <w:tab w:val="left" w:pos="1985"/>
          <w:tab w:val="left" w:pos="2835"/>
          <w:tab w:val="right" w:pos="9072"/>
          <w:tab w:val="right" w:pos="10206"/>
        </w:tabs>
        <w:rPr>
          <w:rFonts w:ascii="Arial" w:hAnsi="Arial"/>
          <w:b/>
          <w:sz w:val="22"/>
          <w:szCs w:val="20"/>
        </w:rPr>
      </w:pPr>
      <w:r w:rsidRPr="00D02D0D">
        <w:rPr>
          <w:rFonts w:ascii="Arial" w:hAnsi="Arial"/>
          <w:b/>
          <w:sz w:val="22"/>
          <w:szCs w:val="20"/>
        </w:rPr>
        <w:t>Title:</w:t>
      </w:r>
      <w:r w:rsidRPr="00D02D0D">
        <w:rPr>
          <w:rFonts w:ascii="Arial" w:hAnsi="Arial"/>
          <w:b/>
          <w:sz w:val="22"/>
          <w:szCs w:val="20"/>
        </w:rPr>
        <w:tab/>
      </w:r>
      <w:bookmarkStart w:id="5" w:name="_Hlk177998236"/>
      <w:r w:rsidR="00CF4119">
        <w:rPr>
          <w:rFonts w:ascii="Arial" w:hAnsi="Arial"/>
          <w:b/>
          <w:sz w:val="22"/>
          <w:szCs w:val="20"/>
        </w:rPr>
        <w:t>R</w:t>
      </w:r>
      <w:r w:rsidR="00CF4119">
        <w:rPr>
          <w:rFonts w:ascii="Arial" w:hAnsi="Arial" w:hint="eastAsia"/>
          <w:b/>
          <w:sz w:val="22"/>
          <w:szCs w:val="20"/>
        </w:rPr>
        <w:t>emaining</w:t>
      </w:r>
      <w:r w:rsidR="00CF4119">
        <w:rPr>
          <w:rFonts w:ascii="Arial" w:hAnsi="Arial"/>
          <w:b/>
          <w:sz w:val="22"/>
          <w:szCs w:val="20"/>
        </w:rPr>
        <w:t xml:space="preserve"> </w:t>
      </w:r>
      <w:r w:rsidR="00CF4119">
        <w:rPr>
          <w:rFonts w:ascii="Arial" w:hAnsi="Arial" w:hint="eastAsia"/>
          <w:b/>
          <w:sz w:val="22"/>
          <w:szCs w:val="20"/>
        </w:rPr>
        <w:t>issues</w:t>
      </w:r>
      <w:r w:rsidRPr="00F232EF">
        <w:rPr>
          <w:rFonts w:ascii="Arial" w:hAnsi="Arial"/>
          <w:b/>
          <w:sz w:val="22"/>
          <w:szCs w:val="20"/>
        </w:rPr>
        <w:t xml:space="preserve"> on asymmetric DL sTRP/UL mTRP scenarios</w:t>
      </w:r>
      <w:bookmarkEnd w:id="5"/>
    </w:p>
    <w:p w14:paraId="7F569D1F" w14:textId="77777777" w:rsidR="0085175A" w:rsidRPr="00D02D0D" w:rsidRDefault="0085175A" w:rsidP="0085175A">
      <w:pPr>
        <w:tabs>
          <w:tab w:val="left" w:pos="1985"/>
          <w:tab w:val="left" w:pos="2835"/>
          <w:tab w:val="right" w:pos="9072"/>
          <w:tab w:val="right" w:pos="10206"/>
        </w:tabs>
        <w:rPr>
          <w:rFonts w:ascii="Arial" w:hAnsi="Arial"/>
          <w:b/>
          <w:sz w:val="22"/>
          <w:szCs w:val="20"/>
        </w:rPr>
      </w:pPr>
      <w:r>
        <w:rPr>
          <w:rFonts w:ascii="Arial" w:hAnsi="Arial"/>
          <w:b/>
          <w:sz w:val="22"/>
          <w:szCs w:val="20"/>
        </w:rPr>
        <w:t>Agenda Item</w:t>
      </w:r>
      <w:r>
        <w:rPr>
          <w:rFonts w:ascii="Arial" w:hAnsi="Arial"/>
          <w:b/>
          <w:sz w:val="22"/>
          <w:szCs w:val="20"/>
        </w:rPr>
        <w:tab/>
        <w:t>9.2.4</w:t>
      </w:r>
    </w:p>
    <w:p w14:paraId="38D6B2E3" w14:textId="77777777" w:rsidR="0085175A" w:rsidRPr="00D02D0D" w:rsidRDefault="0085175A" w:rsidP="0085175A">
      <w:pPr>
        <w:tabs>
          <w:tab w:val="left" w:pos="1985"/>
          <w:tab w:val="left" w:pos="2835"/>
          <w:tab w:val="right" w:pos="9072"/>
          <w:tab w:val="right" w:pos="10206"/>
        </w:tabs>
        <w:rPr>
          <w:rFonts w:ascii="Arial" w:hAnsi="Arial"/>
          <w:b/>
          <w:sz w:val="22"/>
          <w:szCs w:val="20"/>
        </w:rPr>
      </w:pPr>
      <w:r w:rsidRPr="00D02D0D">
        <w:rPr>
          <w:rFonts w:ascii="Arial" w:hAnsi="Arial"/>
          <w:b/>
          <w:sz w:val="22"/>
          <w:szCs w:val="20"/>
        </w:rPr>
        <w:t>Document for:</w:t>
      </w:r>
      <w:r w:rsidRPr="00D02D0D">
        <w:rPr>
          <w:rFonts w:ascii="Arial" w:hAnsi="Arial"/>
          <w:b/>
          <w:sz w:val="22"/>
          <w:szCs w:val="20"/>
        </w:rPr>
        <w:tab/>
      </w:r>
      <w:r>
        <w:rPr>
          <w:rFonts w:ascii="Arial" w:hAnsi="Arial"/>
          <w:b/>
          <w:sz w:val="22"/>
          <w:szCs w:val="20"/>
        </w:rPr>
        <w:t xml:space="preserve">Discussion and </w:t>
      </w:r>
      <w:r w:rsidRPr="00D02D0D">
        <w:rPr>
          <w:rFonts w:ascii="Arial" w:hAnsi="Arial"/>
          <w:b/>
          <w:sz w:val="22"/>
          <w:szCs w:val="20"/>
        </w:rPr>
        <w:t>Decision</w:t>
      </w:r>
    </w:p>
    <w:bookmarkEnd w:id="1"/>
    <w:bookmarkEnd w:id="2"/>
    <w:p w14:paraId="1F99756D" w14:textId="77777777" w:rsidR="0085175A" w:rsidRPr="005F6B63" w:rsidRDefault="0085175A" w:rsidP="0085175A">
      <w:pPr>
        <w:pStyle w:val="title1"/>
        <w:ind w:left="425"/>
      </w:pPr>
      <w:r w:rsidRPr="005F6B63">
        <w:rPr>
          <w:rFonts w:hint="eastAsia"/>
        </w:rPr>
        <w:t>I</w:t>
      </w:r>
      <w:r w:rsidRPr="005F6B63">
        <w:t>ntroduction</w:t>
      </w:r>
    </w:p>
    <w:p w14:paraId="5D3A8A99" w14:textId="52ADD149" w:rsidR="0085175A" w:rsidRDefault="0085175A" w:rsidP="0085175A">
      <w:r>
        <w:t xml:space="preserve">In [1], one of the objectives is to support </w:t>
      </w:r>
      <w:r w:rsidRPr="00616CDB">
        <w:t>asymmetric DL sTRP/UL mTRP deployment scenarios</w:t>
      </w:r>
      <w:r>
        <w:t xml:space="preserve"> to further improve UL throughput. </w:t>
      </w:r>
      <w:r w:rsidR="00455DC7">
        <w:t>A</w:t>
      </w:r>
      <w:r w:rsidR="00455DC7">
        <w:rPr>
          <w:rFonts w:hint="eastAsia"/>
        </w:rPr>
        <w:t>nd</w:t>
      </w:r>
      <w:r w:rsidR="00902E53">
        <w:t>,</w:t>
      </w:r>
      <w:r w:rsidR="00455DC7">
        <w:t xml:space="preserve"> </w:t>
      </w:r>
      <w:r w:rsidR="00902E53">
        <w:t>objective</w:t>
      </w:r>
      <w:r w:rsidR="00455DC7">
        <w:t xml:space="preserve"> </w:t>
      </w:r>
      <w:r w:rsidR="00455DC7">
        <w:rPr>
          <w:rFonts w:hint="eastAsia"/>
        </w:rPr>
        <w:t>b</w:t>
      </w:r>
      <w:r w:rsidR="00902E53">
        <w:t xml:space="preserve"> is added</w:t>
      </w:r>
      <w:r w:rsidR="00455DC7">
        <w:t xml:space="preserve"> to </w:t>
      </w:r>
      <w:r w:rsidR="00455DC7">
        <w:rPr>
          <w:rFonts w:hint="eastAsia"/>
        </w:rPr>
        <w:t>support</w:t>
      </w:r>
      <w:r w:rsidR="00455DC7">
        <w:t xml:space="preserve"> 2 TA in </w:t>
      </w:r>
      <w:r w:rsidR="00902E53">
        <w:t>the revised WID</w:t>
      </w:r>
      <w:r w:rsidR="00455DC7">
        <w:t xml:space="preserve"> </w:t>
      </w:r>
      <w:r w:rsidR="00455DC7">
        <w:fldChar w:fldCharType="begin"/>
      </w:r>
      <w:r w:rsidR="00455DC7">
        <w:instrText xml:space="preserve"> REF _Ref178004564 \r \h </w:instrText>
      </w:r>
      <w:r w:rsidR="00455DC7">
        <w:fldChar w:fldCharType="separate"/>
      </w:r>
      <w:r w:rsidR="00455DC7">
        <w:t>[2]</w:t>
      </w:r>
      <w:r w:rsidR="00455DC7">
        <w:fldChar w:fldCharType="end"/>
      </w:r>
      <w:r w:rsidR="005F3D78">
        <w:t>.</w:t>
      </w:r>
    </w:p>
    <w:tbl>
      <w:tblPr>
        <w:tblStyle w:val="a5"/>
        <w:tblW w:w="9067" w:type="dxa"/>
        <w:tblLook w:val="04A0" w:firstRow="1" w:lastRow="0" w:firstColumn="1" w:lastColumn="0" w:noHBand="0" w:noVBand="1"/>
      </w:tblPr>
      <w:tblGrid>
        <w:gridCol w:w="9067"/>
      </w:tblGrid>
      <w:tr w:rsidR="0085175A" w14:paraId="2CEFF764" w14:textId="77777777" w:rsidTr="0012589D">
        <w:tc>
          <w:tcPr>
            <w:tcW w:w="9067" w:type="dxa"/>
          </w:tcPr>
          <w:p w14:paraId="29E3EBAC" w14:textId="77777777" w:rsidR="0085175A" w:rsidRDefault="0085175A" w:rsidP="0012589D">
            <w:r>
              <w:t>5.</w:t>
            </w:r>
            <w:r>
              <w:tab/>
              <w:t xml:space="preserve">Specify enhancement for </w:t>
            </w:r>
            <w:bookmarkStart w:id="6" w:name="OLE_LINK22"/>
            <w:bookmarkStart w:id="7" w:name="OLE_LINK23"/>
            <w:r>
              <w:t>asymmetric DL sTRP/UL mTRP deployment scenarios</w:t>
            </w:r>
            <w:bookmarkEnd w:id="6"/>
            <w:bookmarkEnd w:id="7"/>
            <w:r>
              <w:t>, assuming intra-band intra-DU non-co-located mTRP scenarios, without changing existing cell definition or defining a new cell (e.g. UL-</w:t>
            </w:r>
            <w:r w:rsidRPr="004D1BE5">
              <w:t>only cell), assuming the Rel-17/18 unified TCI framework an</w:t>
            </w:r>
            <w:r>
              <w:t xml:space="preserve">d fully reusing the legacy QCL/UL spatial relation rules, targeting FR1 and FR2 </w:t>
            </w:r>
          </w:p>
          <w:p w14:paraId="745B1443" w14:textId="77777777" w:rsidR="0044718E" w:rsidRDefault="0085175A" w:rsidP="0012589D">
            <w:r>
              <w:t>a.</w:t>
            </w:r>
            <w:r>
              <w:tab/>
              <w:t>Two closed-loop PC adjustment states for SRS, both separate from PUSCH; and pathloss offset configurations for pathloss calculation to UL TRP(s), when the pathloss RS is from DL sTRP.</w:t>
            </w:r>
          </w:p>
          <w:p w14:paraId="27D4E207" w14:textId="29537D25" w:rsidR="00130198" w:rsidRPr="00130198" w:rsidRDefault="00130198" w:rsidP="00130198">
            <w:pPr>
              <w:tabs>
                <w:tab w:val="num" w:pos="1440"/>
              </w:tabs>
            </w:pPr>
            <w:r w:rsidRPr="00E910F8">
              <w:rPr>
                <w:rFonts w:hint="eastAsia"/>
                <w:color w:val="000000" w:themeColor="text1"/>
              </w:rPr>
              <w:t>b</w:t>
            </w:r>
            <w:r w:rsidRPr="00E910F8">
              <w:rPr>
                <w:rFonts w:hint="eastAsia"/>
                <w:color w:val="000000" w:themeColor="text1"/>
              </w:rPr>
              <w:t>．</w:t>
            </w:r>
            <w:r w:rsidRPr="00E910F8">
              <w:rPr>
                <w:rFonts w:hint="eastAsia"/>
                <w:color w:val="000000" w:themeColor="text1"/>
              </w:rPr>
              <w:t xml:space="preserve"> </w:t>
            </w:r>
            <w:r w:rsidRPr="00E910F8">
              <w:rPr>
                <w:color w:val="000000" w:themeColor="text1"/>
              </w:rPr>
              <w:t>Two TAs through reusing Rel-18 specification of two TAs for multi-DCI-based multi-TRP and removing the restriction that coresetPoolIndex needs to be configured, assuming legacy PRACH resources</w:t>
            </w:r>
          </w:p>
        </w:tc>
      </w:tr>
    </w:tbl>
    <w:p w14:paraId="7B27170C" w14:textId="77777777" w:rsidR="00311F0C" w:rsidRDefault="00311F0C" w:rsidP="0085175A"/>
    <w:p w14:paraId="231A9B84" w14:textId="5D033E95" w:rsidR="00D76835" w:rsidRDefault="00311F0C" w:rsidP="0085175A">
      <w:r>
        <w:t xml:space="preserve">Great progress has been achieved in </w:t>
      </w:r>
      <w:r w:rsidR="00455DC7">
        <w:t>previous</w:t>
      </w:r>
      <w:r>
        <w:t xml:space="preserve"> few meetings and </w:t>
      </w:r>
      <w:r w:rsidR="007C4196">
        <w:t xml:space="preserve">the basic </w:t>
      </w:r>
      <w:r w:rsidR="001D13A8">
        <w:t>function</w:t>
      </w:r>
      <w:r>
        <w:t xml:space="preserve"> for the above </w:t>
      </w:r>
      <w:r w:rsidR="00DE67A0">
        <w:t>objective</w:t>
      </w:r>
      <w:r>
        <w:t xml:space="preserve"> </w:t>
      </w:r>
      <w:r w:rsidR="00DE67A0">
        <w:t>has been</w:t>
      </w:r>
      <w:r w:rsidR="00F614EA">
        <w:t xml:space="preserve"> </w:t>
      </w:r>
      <w:r w:rsidR="007C4196">
        <w:t>achieved</w:t>
      </w:r>
      <w:r w:rsidR="00F614EA">
        <w:t xml:space="preserve">. </w:t>
      </w:r>
      <w:r w:rsidR="0085175A">
        <w:t xml:space="preserve">In this </w:t>
      </w:r>
      <w:r w:rsidR="001848D4">
        <w:rPr>
          <w:rFonts w:hint="eastAsia"/>
        </w:rPr>
        <w:t>con</w:t>
      </w:r>
      <w:r w:rsidR="001848D4">
        <w:t>tribution</w:t>
      </w:r>
      <w:r w:rsidR="0085175A">
        <w:t xml:space="preserve">, we provide our opinions on </w:t>
      </w:r>
      <w:r w:rsidR="00CF1822">
        <w:t>remaining issues</w:t>
      </w:r>
      <w:r w:rsidR="0085175A">
        <w:t xml:space="preserve"> to support asymmetric DL sTRP/UL mTRP deployment scenarios.</w:t>
      </w:r>
      <w:r w:rsidR="00243872">
        <w:t xml:space="preserve"> </w:t>
      </w:r>
      <w:r w:rsidR="00455DC7">
        <w:t xml:space="preserve">Besides, to </w:t>
      </w:r>
      <w:r w:rsidR="00DE67A0">
        <w:t>address the objective</w:t>
      </w:r>
      <w:r w:rsidR="0047415F">
        <w:t xml:space="preserve"> b</w:t>
      </w:r>
      <w:r w:rsidR="00307049">
        <w:t xml:space="preserve">, we also propose necessary specification clarification to support </w:t>
      </w:r>
      <w:r w:rsidR="00455DC7">
        <w:t>2 TA in this scenario</w:t>
      </w:r>
      <w:r w:rsidR="00307049">
        <w:t>.</w:t>
      </w:r>
    </w:p>
    <w:p w14:paraId="142A352F" w14:textId="351DC315" w:rsidR="0085175A" w:rsidRDefault="00F53AAC" w:rsidP="0085175A">
      <w:pPr>
        <w:pStyle w:val="title1"/>
        <w:ind w:left="425"/>
      </w:pPr>
      <w:bookmarkStart w:id="8" w:name="OLE_LINK14"/>
      <w:bookmarkStart w:id="9" w:name="OLE_LINK15"/>
      <w:r w:rsidRPr="00F53AAC">
        <w:t>Remaining issues on asymmetric DL sTRP/UL mTRP scenarios</w:t>
      </w:r>
    </w:p>
    <w:p w14:paraId="51D1C083" w14:textId="7CB20DDE" w:rsidR="004B5EE1" w:rsidRDefault="00453356" w:rsidP="00453356">
      <w:pPr>
        <w:pStyle w:val="a3"/>
        <w:numPr>
          <w:ilvl w:val="0"/>
          <w:numId w:val="13"/>
        </w:numPr>
        <w:ind w:firstLineChars="0"/>
      </w:pPr>
      <w:bookmarkStart w:id="10" w:name="_Hlk177999198"/>
      <w:r>
        <w:rPr>
          <w:rFonts w:hint="eastAsia"/>
        </w:rPr>
        <w:t>P</w:t>
      </w:r>
      <w:r>
        <w:t>L offset indication for PRACH</w:t>
      </w:r>
    </w:p>
    <w:tbl>
      <w:tblPr>
        <w:tblStyle w:val="a5"/>
        <w:tblW w:w="0" w:type="auto"/>
        <w:tblLook w:val="04A0" w:firstRow="1" w:lastRow="0" w:firstColumn="1" w:lastColumn="0" w:noHBand="0" w:noVBand="1"/>
      </w:tblPr>
      <w:tblGrid>
        <w:gridCol w:w="9060"/>
      </w:tblGrid>
      <w:tr w:rsidR="00453356" w14:paraId="18334F18" w14:textId="77777777" w:rsidTr="00453356">
        <w:tc>
          <w:tcPr>
            <w:tcW w:w="9060" w:type="dxa"/>
          </w:tcPr>
          <w:bookmarkEnd w:id="10"/>
          <w:p w14:paraId="44481C68" w14:textId="77777777" w:rsidR="00453356" w:rsidRPr="00836D9F" w:rsidRDefault="00453356" w:rsidP="00453356">
            <w:r w:rsidRPr="00836D9F">
              <w:rPr>
                <w:highlight w:val="green"/>
              </w:rPr>
              <w:t>Agreement</w:t>
            </w:r>
          </w:p>
          <w:p w14:paraId="1D7691A8" w14:textId="77777777" w:rsidR="00453356" w:rsidRPr="00836D9F" w:rsidRDefault="00453356" w:rsidP="00453356">
            <w:pPr>
              <w:rPr>
                <w:rFonts w:eastAsia="等线" w:cs="Arial"/>
              </w:rPr>
            </w:pPr>
            <w:r w:rsidRPr="00836D9F">
              <w:rPr>
                <w:rFonts w:eastAsia="等线" w:cs="Arial"/>
              </w:rPr>
              <w:t xml:space="preserve">For indicating a PL offset for PDCCH-order PRACH transmission at least for FR1, support </w:t>
            </w:r>
            <w:r w:rsidRPr="00836D9F">
              <w:rPr>
                <w:rFonts w:eastAsia="等线" w:cs="Arial"/>
                <w:b/>
                <w:bCs/>
              </w:rPr>
              <w:t>Alt3</w:t>
            </w:r>
            <w:r w:rsidRPr="00836D9F">
              <w:rPr>
                <w:rFonts w:eastAsia="等线" w:cs="Arial"/>
              </w:rPr>
              <w:t>:</w:t>
            </w:r>
          </w:p>
          <w:p w14:paraId="68BEA5A2" w14:textId="77777777" w:rsidR="00453356" w:rsidRPr="00836D9F" w:rsidRDefault="00453356" w:rsidP="00453356">
            <w:pPr>
              <w:widowControl/>
              <w:numPr>
                <w:ilvl w:val="0"/>
                <w:numId w:val="14"/>
              </w:numPr>
              <w:snapToGrid/>
              <w:spacing w:after="0"/>
              <w:rPr>
                <w:rFonts w:eastAsia="等线" w:cs="Arial"/>
                <w:szCs w:val="18"/>
              </w:rPr>
            </w:pPr>
            <w:r w:rsidRPr="00836D9F">
              <w:rPr>
                <w:rFonts w:eastAsia="等线" w:cs="Arial"/>
                <w:szCs w:val="16"/>
              </w:rPr>
              <w:t>Alt3: The PL offset associated with one of the indicated joint/UL TCI state for UL TRP in unified TCI framework is applied on the PDCCH-order PRACH transmission.</w:t>
            </w:r>
          </w:p>
          <w:p w14:paraId="1E96BF3D" w14:textId="0CE0ADCD" w:rsidR="00EF4A23" w:rsidRPr="00AD472F" w:rsidRDefault="00453356" w:rsidP="00EF4A23">
            <w:pPr>
              <w:widowControl/>
              <w:numPr>
                <w:ilvl w:val="1"/>
                <w:numId w:val="14"/>
              </w:numPr>
              <w:snapToGrid/>
              <w:spacing w:after="160" w:line="259" w:lineRule="auto"/>
              <w:contextualSpacing/>
              <w:jc w:val="left"/>
              <w:rPr>
                <w:rFonts w:ascii="Aptos" w:eastAsia="Malgun Gothic" w:hAnsi="Aptos"/>
                <w:szCs w:val="22"/>
                <w:lang w:eastAsia="x-none"/>
              </w:rPr>
            </w:pPr>
            <w:r w:rsidRPr="00836D9F">
              <w:rPr>
                <w:rFonts w:eastAsia="等线" w:cs="Arial"/>
                <w:lang w:eastAsia="x-none"/>
              </w:rPr>
              <w:t>FFS the detailed design of DCI format: e.g., how to indicate one of the indicated joint/UL TCI states or whether to apply the PL offset in the indicated TCI state or not.</w:t>
            </w:r>
          </w:p>
        </w:tc>
      </w:tr>
    </w:tbl>
    <w:p w14:paraId="535DBF16" w14:textId="673AADB8" w:rsidR="00453356" w:rsidRDefault="00453356" w:rsidP="004B5EE1"/>
    <w:p w14:paraId="6E3A2DF0" w14:textId="27AC8351" w:rsidR="00810375" w:rsidRPr="00810375" w:rsidRDefault="00A8255A" w:rsidP="00810375">
      <w:pPr>
        <w:rPr>
          <w:rFonts w:eastAsia="等线" w:cs="Arial"/>
          <w:szCs w:val="16"/>
        </w:rPr>
      </w:pPr>
      <w:r w:rsidRPr="00836D9F">
        <w:rPr>
          <w:rFonts w:eastAsia="等线" w:cs="Arial"/>
          <w:szCs w:val="16"/>
        </w:rPr>
        <w:t>The PL offset associated with one of the indicated joint/UL TCI state for UL TRP in unified TCI framework is applied on the PDCCH-order PRACH transmission</w:t>
      </w:r>
      <w:r>
        <w:rPr>
          <w:rFonts w:eastAsia="等线" w:cs="Arial" w:hint="eastAsia"/>
          <w:szCs w:val="16"/>
        </w:rPr>
        <w:t>.</w:t>
      </w:r>
      <w:r>
        <w:rPr>
          <w:rFonts w:eastAsia="等线" w:cs="Arial"/>
          <w:szCs w:val="16"/>
        </w:rPr>
        <w:t xml:space="preserve"> </w:t>
      </w:r>
      <w:r w:rsidR="00810375">
        <w:t xml:space="preserve">Three </w:t>
      </w:r>
      <w:r w:rsidR="00810375">
        <w:rPr>
          <w:rFonts w:hint="eastAsia"/>
        </w:rPr>
        <w:t>options</w:t>
      </w:r>
      <w:r w:rsidR="00810375">
        <w:t xml:space="preserve"> </w:t>
      </w:r>
      <w:r w:rsidR="00810375">
        <w:rPr>
          <w:rFonts w:hint="eastAsia"/>
        </w:rPr>
        <w:t>c</w:t>
      </w:r>
      <w:r w:rsidR="00810375">
        <w:t>an be considered for the PDCCH order design:</w:t>
      </w:r>
    </w:p>
    <w:p w14:paraId="49014F57" w14:textId="77777777" w:rsidR="00810375" w:rsidRPr="009F139C" w:rsidRDefault="00810375" w:rsidP="00810375">
      <w:pPr>
        <w:pStyle w:val="a3"/>
        <w:numPr>
          <w:ilvl w:val="0"/>
          <w:numId w:val="22"/>
        </w:numPr>
        <w:ind w:firstLineChars="0"/>
        <w:rPr>
          <w:rFonts w:eastAsia="等线" w:cs="Arial"/>
          <w:lang w:eastAsia="x-none"/>
        </w:rPr>
      </w:pPr>
      <w:r>
        <w:rPr>
          <w:rFonts w:eastAsia="等线" w:cs="Arial"/>
          <w:lang w:eastAsia="x-none"/>
        </w:rPr>
        <w:t>Option 1: 1-bit</w:t>
      </w:r>
      <w:r w:rsidRPr="009F139C">
        <w:rPr>
          <w:rFonts w:eastAsia="等线" w:cs="Arial"/>
          <w:lang w:eastAsia="x-none"/>
        </w:rPr>
        <w:t xml:space="preserve"> to indicate one of the indicated joint/UL TCI states </w:t>
      </w:r>
    </w:p>
    <w:p w14:paraId="524D9FE2" w14:textId="77777777" w:rsidR="00810375" w:rsidRPr="00FF67DD" w:rsidRDefault="00810375" w:rsidP="00810375">
      <w:pPr>
        <w:pStyle w:val="a3"/>
        <w:numPr>
          <w:ilvl w:val="0"/>
          <w:numId w:val="22"/>
        </w:numPr>
        <w:ind w:firstLineChars="0"/>
      </w:pPr>
      <w:r>
        <w:rPr>
          <w:rFonts w:eastAsia="等线" w:cs="Arial"/>
          <w:lang w:eastAsia="x-none"/>
        </w:rPr>
        <w:t xml:space="preserve">Option 2: 1-bit to indicate </w:t>
      </w:r>
      <w:r w:rsidRPr="009F139C">
        <w:rPr>
          <w:rFonts w:eastAsia="等线" w:cs="Arial"/>
          <w:lang w:eastAsia="x-none"/>
        </w:rPr>
        <w:t>whether to apply the PL offset in the indicated TCI state or not.</w:t>
      </w:r>
    </w:p>
    <w:p w14:paraId="21665792" w14:textId="6FB89D67" w:rsidR="00810375" w:rsidRPr="00810375" w:rsidRDefault="00810375" w:rsidP="00651A7A">
      <w:pPr>
        <w:pStyle w:val="a3"/>
        <w:numPr>
          <w:ilvl w:val="0"/>
          <w:numId w:val="22"/>
        </w:numPr>
        <w:ind w:firstLineChars="0"/>
      </w:pPr>
      <w:r>
        <w:rPr>
          <w:rFonts w:hint="eastAsia"/>
        </w:rPr>
        <w:t>O</w:t>
      </w:r>
      <w:r>
        <w:t xml:space="preserve">ption 3: repurpose </w:t>
      </w:r>
      <w:bookmarkStart w:id="11" w:name="OLE_LINK10"/>
      <w:bookmarkStart w:id="12" w:name="OLE_LINK11"/>
      <w:r w:rsidR="00651A7A" w:rsidRPr="00783FD2">
        <w:rPr>
          <w:rFonts w:eastAsia="等线"/>
        </w:rPr>
        <w:t>PRACH association indicator</w:t>
      </w:r>
      <w:bookmarkEnd w:id="11"/>
      <w:bookmarkEnd w:id="12"/>
      <w:r w:rsidR="00651A7A">
        <w:rPr>
          <w:rFonts w:eastAsia="等线"/>
        </w:rPr>
        <w:t xml:space="preserve"> to indicate </w:t>
      </w:r>
      <w:r w:rsidR="00651A7A" w:rsidRPr="009F139C">
        <w:rPr>
          <w:rFonts w:eastAsia="等线" w:cs="Arial"/>
          <w:lang w:eastAsia="x-none"/>
        </w:rPr>
        <w:t>whether to apply the PL offset in the indicated TCI state or not.</w:t>
      </w:r>
    </w:p>
    <w:p w14:paraId="1B890A27" w14:textId="393A72B8" w:rsidR="006C1912" w:rsidRDefault="00FA457C" w:rsidP="006C1912">
      <w:r>
        <w:rPr>
          <w:rFonts w:eastAsia="等线" w:cs="Arial"/>
          <w:szCs w:val="16"/>
        </w:rPr>
        <w:t xml:space="preserve">Option 1 is not suitable </w:t>
      </w:r>
      <w:r w:rsidR="006C1912">
        <w:rPr>
          <w:rFonts w:eastAsia="等线" w:cs="Arial" w:hint="eastAsia"/>
          <w:szCs w:val="16"/>
        </w:rPr>
        <w:t>for</w:t>
      </w:r>
      <w:r w:rsidR="006C1912">
        <w:rPr>
          <w:rFonts w:eastAsia="等线" w:cs="Arial"/>
          <w:szCs w:val="16"/>
        </w:rPr>
        <w:t xml:space="preserve"> R</w:t>
      </w:r>
      <w:r w:rsidR="006C1912">
        <w:rPr>
          <w:rFonts w:eastAsia="等线" w:cs="Arial" w:hint="eastAsia"/>
          <w:szCs w:val="16"/>
        </w:rPr>
        <w:t>el</w:t>
      </w:r>
      <w:r w:rsidR="006C1912">
        <w:rPr>
          <w:rFonts w:eastAsia="等线" w:cs="Arial"/>
          <w:szCs w:val="16"/>
        </w:rPr>
        <w:t xml:space="preserve">-17 </w:t>
      </w:r>
      <w:r w:rsidR="006C1912">
        <w:rPr>
          <w:rFonts w:eastAsia="等线" w:cs="Arial" w:hint="eastAsia"/>
          <w:szCs w:val="16"/>
        </w:rPr>
        <w:t>unified</w:t>
      </w:r>
      <w:r w:rsidR="006C1912">
        <w:rPr>
          <w:rFonts w:eastAsia="等线" w:cs="Arial"/>
          <w:szCs w:val="16"/>
        </w:rPr>
        <w:t xml:space="preserve"> TCI/ICBM framework</w:t>
      </w:r>
      <w:r w:rsidR="00831FC7">
        <w:rPr>
          <w:rFonts w:eastAsia="等线" w:cs="Arial"/>
          <w:szCs w:val="16"/>
        </w:rPr>
        <w:t xml:space="preserve"> which is also supported for </w:t>
      </w:r>
      <w:r w:rsidR="00831FC7" w:rsidRPr="00616CDB">
        <w:t>asymmetric DL sTRP/UL mTRP deployment scenarios</w:t>
      </w:r>
      <w:r w:rsidR="00414BFC">
        <w:t xml:space="preserve">, for which </w:t>
      </w:r>
      <w:r w:rsidR="0011514F">
        <w:t xml:space="preserve">whether to apply the PL offset value configured in the indicated </w:t>
      </w:r>
      <w:r w:rsidR="0011514F">
        <w:lastRenderedPageBreak/>
        <w:t>TCI state should be indicated.</w:t>
      </w:r>
      <w:r w:rsidR="00414BFC">
        <w:t xml:space="preserve"> </w:t>
      </w:r>
      <w:r w:rsidR="007257B1">
        <w:t>Since</w:t>
      </w:r>
      <w:r w:rsidR="00414BFC">
        <w:t xml:space="preserve"> only one joint TCI state or one UL TCI state is indicated, indication of which one TCI state can be used is </w:t>
      </w:r>
      <w:r w:rsidR="007257B1">
        <w:rPr>
          <w:rFonts w:hint="eastAsia"/>
        </w:rPr>
        <w:t>re</w:t>
      </w:r>
      <w:r w:rsidR="007257B1">
        <w:t>dundant</w:t>
      </w:r>
      <w:r w:rsidR="00414BFC">
        <w:t xml:space="preserve">. </w:t>
      </w:r>
    </w:p>
    <w:p w14:paraId="583139D0" w14:textId="4E8C5EC3" w:rsidR="00240370" w:rsidRDefault="0011514F" w:rsidP="006C1912">
      <w:pPr>
        <w:rPr>
          <w:rFonts w:eastAsia="等线" w:cs="Arial"/>
          <w:szCs w:val="16"/>
        </w:rPr>
      </w:pPr>
      <w:r>
        <w:rPr>
          <w:rFonts w:eastAsia="等线" w:cs="Arial" w:hint="eastAsia"/>
          <w:szCs w:val="16"/>
        </w:rPr>
        <w:t>O</w:t>
      </w:r>
      <w:r>
        <w:rPr>
          <w:rFonts w:eastAsia="等线" w:cs="Arial"/>
          <w:szCs w:val="16"/>
        </w:rPr>
        <w:t xml:space="preserve">ption 2 is feasible for both Rel-17 </w:t>
      </w:r>
      <w:r>
        <w:rPr>
          <w:rFonts w:eastAsia="等线" w:cs="Arial" w:hint="eastAsia"/>
          <w:szCs w:val="16"/>
        </w:rPr>
        <w:t>unified</w:t>
      </w:r>
      <w:r>
        <w:rPr>
          <w:rFonts w:eastAsia="等线" w:cs="Arial"/>
          <w:szCs w:val="16"/>
        </w:rPr>
        <w:t xml:space="preserve"> TCI</w:t>
      </w:r>
      <w:r>
        <w:rPr>
          <w:rFonts w:eastAsia="等线" w:cs="Arial" w:hint="eastAsia"/>
          <w:szCs w:val="16"/>
        </w:rPr>
        <w:t>/</w:t>
      </w:r>
      <w:r>
        <w:rPr>
          <w:rFonts w:eastAsia="等线" w:cs="Arial"/>
          <w:szCs w:val="16"/>
        </w:rPr>
        <w:t xml:space="preserve">ICBM </w:t>
      </w:r>
      <w:r w:rsidR="00D94106">
        <w:rPr>
          <w:rFonts w:eastAsia="等线" w:cs="Arial"/>
          <w:szCs w:val="16"/>
        </w:rPr>
        <w:t>and Rel-18</w:t>
      </w:r>
      <w:r w:rsidR="00FE4243">
        <w:rPr>
          <w:rFonts w:eastAsia="等线" w:cs="Arial"/>
          <w:szCs w:val="16"/>
        </w:rPr>
        <w:t xml:space="preserve"> </w:t>
      </w:r>
      <w:r w:rsidR="00FE4243">
        <w:rPr>
          <w:rFonts w:eastAsia="等线" w:cs="Arial" w:hint="eastAsia"/>
          <w:szCs w:val="16"/>
        </w:rPr>
        <w:t>unified</w:t>
      </w:r>
      <w:r w:rsidR="00FE4243">
        <w:rPr>
          <w:rFonts w:eastAsia="等线" w:cs="Arial"/>
          <w:szCs w:val="16"/>
        </w:rPr>
        <w:t xml:space="preserve"> TCI</w:t>
      </w:r>
      <w:r w:rsidR="00FE4243">
        <w:rPr>
          <w:rFonts w:eastAsia="等线" w:cs="Arial" w:hint="eastAsia"/>
          <w:szCs w:val="16"/>
        </w:rPr>
        <w:t>.</w:t>
      </w:r>
      <w:r w:rsidR="00FE4243">
        <w:rPr>
          <w:rFonts w:eastAsia="等线" w:cs="Arial"/>
          <w:szCs w:val="16"/>
        </w:rPr>
        <w:t xml:space="preserve"> </w:t>
      </w:r>
      <w:r w:rsidR="00240370">
        <w:rPr>
          <w:rFonts w:eastAsia="等线" w:cs="Arial"/>
          <w:szCs w:val="16"/>
        </w:rPr>
        <w:t>Considering that only one joint or UL TCI state is configured with PL offset value</w:t>
      </w:r>
      <w:r w:rsidR="00414BFC">
        <w:rPr>
          <w:rFonts w:eastAsia="等线" w:cs="Arial"/>
          <w:szCs w:val="16"/>
        </w:rPr>
        <w:t xml:space="preserve"> no matter one or two joint or UL TCI states are indicated.</w:t>
      </w:r>
    </w:p>
    <w:p w14:paraId="270FCD67" w14:textId="623EF3F6" w:rsidR="0011514F" w:rsidRDefault="00240370" w:rsidP="006C1912">
      <w:pPr>
        <w:rPr>
          <w:rFonts w:eastAsia="等线" w:cs="Arial"/>
          <w:szCs w:val="16"/>
        </w:rPr>
      </w:pPr>
      <w:r>
        <w:rPr>
          <w:rFonts w:eastAsia="等线" w:cs="Arial"/>
          <w:szCs w:val="16"/>
        </w:rPr>
        <w:t>Regarding Option 3, PRACH association indicator field is present only when two TAG</w:t>
      </w:r>
      <w:r w:rsidR="002F45C4">
        <w:rPr>
          <w:rFonts w:eastAsia="等线" w:cs="Arial"/>
          <w:szCs w:val="16"/>
        </w:rPr>
        <w:t>s</w:t>
      </w:r>
      <w:r>
        <w:rPr>
          <w:rFonts w:eastAsia="等线" w:cs="Arial"/>
          <w:szCs w:val="16"/>
        </w:rPr>
        <w:t xml:space="preserve"> are configured. It is </w:t>
      </w:r>
      <w:r w:rsidR="002F45C4">
        <w:rPr>
          <w:rFonts w:eastAsia="等线" w:cs="Arial"/>
          <w:szCs w:val="16"/>
        </w:rPr>
        <w:t xml:space="preserve">not reasonable </w:t>
      </w:r>
      <w:r>
        <w:rPr>
          <w:rFonts w:eastAsia="等线" w:cs="Arial"/>
          <w:szCs w:val="16"/>
        </w:rPr>
        <w:t>to bundle two TA and PDCCH-order PRACH towards UL-only TRP operation together. So, it is better to introduce a new 1-bit field indication</w:t>
      </w:r>
      <w:r w:rsidR="00BD54D1">
        <w:rPr>
          <w:rFonts w:eastAsia="等线" w:cs="Arial"/>
          <w:szCs w:val="16"/>
        </w:rPr>
        <w:t xml:space="preserve"> instead of repurposing the </w:t>
      </w:r>
      <w:r w:rsidR="00BD54D1" w:rsidRPr="00783FD2">
        <w:rPr>
          <w:rFonts w:eastAsia="等线"/>
        </w:rPr>
        <w:t>PRACH association indicator</w:t>
      </w:r>
      <w:r w:rsidR="00BD54D1">
        <w:rPr>
          <w:rFonts w:eastAsia="等线"/>
        </w:rPr>
        <w:t xml:space="preserve"> field</w:t>
      </w:r>
      <w:r>
        <w:rPr>
          <w:rFonts w:eastAsia="等线" w:cs="Arial"/>
          <w:szCs w:val="16"/>
        </w:rPr>
        <w:t xml:space="preserve">.   </w:t>
      </w:r>
      <w:r w:rsidR="00D94106">
        <w:rPr>
          <w:rFonts w:eastAsia="等线" w:cs="Arial"/>
          <w:szCs w:val="16"/>
        </w:rPr>
        <w:t xml:space="preserve"> </w:t>
      </w:r>
    </w:p>
    <w:p w14:paraId="5A4F8719" w14:textId="2D592C90" w:rsidR="000E504E" w:rsidRDefault="00B479D7" w:rsidP="000E504E">
      <w:pPr>
        <w:pStyle w:val="proposal"/>
        <w:ind w:hanging="1130"/>
      </w:pPr>
      <w:r>
        <w:t xml:space="preserve">Support Option2: </w:t>
      </w:r>
      <w:r w:rsidRPr="00B479D7">
        <w:t>1-bit to indicate whether to apply the PL offset in the indicated TCI state or not.</w:t>
      </w:r>
    </w:p>
    <w:p w14:paraId="539F776C" w14:textId="77777777" w:rsidR="000E504E" w:rsidRDefault="000E504E" w:rsidP="000E504E">
      <w:pPr>
        <w:pStyle w:val="a3"/>
        <w:numPr>
          <w:ilvl w:val="0"/>
          <w:numId w:val="13"/>
        </w:numPr>
        <w:ind w:firstLineChars="0"/>
      </w:pPr>
      <w:bookmarkStart w:id="13" w:name="_Hlk178153978"/>
      <w:r>
        <w:t>On support of 2 TA</w:t>
      </w:r>
    </w:p>
    <w:bookmarkEnd w:id="13"/>
    <w:p w14:paraId="16251FBC" w14:textId="24221762" w:rsidR="007B0E26" w:rsidRDefault="000E504E" w:rsidP="007B0E26">
      <w:r>
        <w:t>T</w:t>
      </w:r>
      <w:r>
        <w:rPr>
          <w:rFonts w:hint="eastAsia"/>
        </w:rPr>
        <w:t>wo</w:t>
      </w:r>
      <w:r>
        <w:t xml:space="preserve"> TAGs </w:t>
      </w:r>
      <w:r>
        <w:rPr>
          <w:rFonts w:hint="eastAsia"/>
        </w:rPr>
        <w:t>associated</w:t>
      </w:r>
      <w:r>
        <w:t xml:space="preserve"> with different </w:t>
      </w:r>
      <w:r>
        <w:rPr>
          <w:rFonts w:hint="eastAsia"/>
        </w:rPr>
        <w:t>coreset</w:t>
      </w:r>
      <w:r>
        <w:t>P</w:t>
      </w:r>
      <w:r>
        <w:rPr>
          <w:rFonts w:hint="eastAsia"/>
        </w:rPr>
        <w:t>ool</w:t>
      </w:r>
      <w:r>
        <w:t>I</w:t>
      </w:r>
      <w:r>
        <w:rPr>
          <w:rFonts w:hint="eastAsia"/>
        </w:rPr>
        <w:t>ndex</w:t>
      </w:r>
      <w:r>
        <w:t xml:space="preserve"> values are introduced to support TRP-specific timing in mDCI-based mTRP transmission. In </w:t>
      </w:r>
      <w:r w:rsidRPr="008657B8">
        <w:t>asymmetric DL sTRP/UL mTRP deployment scenarios</w:t>
      </w:r>
      <w:r>
        <w:t>, UL timing difference of UL transmission may exceed CP length. So, 2TA can be supported to enable flexible deployment of asymmetric DL sTRP/UL mTRP deployment scenarios. To support 2TA for sDCI-based mTRP, specification change is required. First step is to remove the restriction on association between coresetPoolIndex and TAG. Then, definition of DL reference timing is also different from current two TAG</w:t>
      </w:r>
      <w:r w:rsidR="009F1F93">
        <w:t>s</w:t>
      </w:r>
      <w:r>
        <w:t xml:space="preserve"> because there is no DL timing for the UL-only TRP.</w:t>
      </w:r>
      <w:r w:rsidR="00AB488C">
        <w:t xml:space="preserve"> LS is required to R</w:t>
      </w:r>
      <w:r w:rsidR="009F1F93">
        <w:t>AN</w:t>
      </w:r>
      <w:r w:rsidR="00AB488C">
        <w:t xml:space="preserve">4 to inform this </w:t>
      </w:r>
      <w:r w:rsidR="00F210F6">
        <w:t>issue.</w:t>
      </w:r>
      <w:r w:rsidR="007D7438">
        <w:t xml:space="preserve"> </w:t>
      </w:r>
    </w:p>
    <w:p w14:paraId="7979CBC9" w14:textId="5D5BC534" w:rsidR="000E504E" w:rsidRPr="0072439F" w:rsidRDefault="000E504E" w:rsidP="007B0E26">
      <w:pPr>
        <w:pStyle w:val="proposal"/>
        <w:ind w:hanging="1130"/>
      </w:pPr>
      <w:r w:rsidRPr="0072439F">
        <w:t>Remove restriction on association between coresetpoolindex and TAG</w:t>
      </w:r>
      <w:r w:rsidR="001B25CE">
        <w:t>.</w:t>
      </w:r>
    </w:p>
    <w:p w14:paraId="7B0FA806" w14:textId="4AE7DD79" w:rsidR="000E504E" w:rsidRPr="00236249" w:rsidRDefault="00236249" w:rsidP="007B0E26">
      <w:pPr>
        <w:pStyle w:val="proposal"/>
        <w:ind w:hanging="1130"/>
      </w:pPr>
      <w:r w:rsidRPr="0072439F">
        <w:t>S</w:t>
      </w:r>
      <w:r w:rsidRPr="0072439F">
        <w:rPr>
          <w:rFonts w:hint="eastAsia"/>
        </w:rPr>
        <w:t>end</w:t>
      </w:r>
      <w:r w:rsidRPr="0072439F">
        <w:t xml:space="preserve"> LS </w:t>
      </w:r>
      <w:r w:rsidRPr="0072439F">
        <w:rPr>
          <w:rFonts w:hint="eastAsia"/>
        </w:rPr>
        <w:t>t</w:t>
      </w:r>
      <w:r w:rsidRPr="0072439F">
        <w:t>o R</w:t>
      </w:r>
      <w:r w:rsidR="009F1F93">
        <w:t>AN</w:t>
      </w:r>
      <w:r w:rsidRPr="0072439F">
        <w:t xml:space="preserve">4 </w:t>
      </w:r>
      <w:r w:rsidRPr="0072439F">
        <w:rPr>
          <w:rFonts w:hint="eastAsia"/>
        </w:rPr>
        <w:t>o</w:t>
      </w:r>
      <w:r w:rsidRPr="0072439F">
        <w:t xml:space="preserve">n </w:t>
      </w:r>
      <w:r w:rsidR="000E504E" w:rsidRPr="00B550E5">
        <w:rPr>
          <w:rFonts w:hint="eastAsia"/>
        </w:rPr>
        <w:t>D</w:t>
      </w:r>
      <w:r w:rsidR="000E504E" w:rsidRPr="00B550E5">
        <w:t>L timing definition of two TAGs</w:t>
      </w:r>
      <w:r w:rsidR="001B25CE">
        <w:t>.</w:t>
      </w:r>
    </w:p>
    <w:p w14:paraId="65116EA7" w14:textId="608DFE1F" w:rsidR="00A94B3A" w:rsidRDefault="007B0E26" w:rsidP="00A94B3A">
      <w:r w:rsidRPr="007B0E26">
        <w:t>Besides, if two UL timing are supported, two PUSCH transmission occasions in mTRP TDM repetition scheme would be overlapped due to different timing offset. How to deal with this situation should be further studied.</w:t>
      </w:r>
      <w:r>
        <w:t xml:space="preserve"> </w:t>
      </w:r>
      <w:r w:rsidR="00762E03">
        <w:t xml:space="preserve">As shown in </w:t>
      </w:r>
      <w:r w:rsidR="00762E03">
        <w:fldChar w:fldCharType="begin"/>
      </w:r>
      <w:r w:rsidR="00762E03">
        <w:instrText xml:space="preserve"> REF _Ref178237487 \r \h </w:instrText>
      </w:r>
      <w:r w:rsidR="00762E03">
        <w:fldChar w:fldCharType="separate"/>
      </w:r>
      <w:r w:rsidR="00762E03">
        <w:t>Table 1</w:t>
      </w:r>
      <w:r w:rsidR="00762E03">
        <w:fldChar w:fldCharType="end"/>
      </w:r>
      <w:r w:rsidR="00762E03">
        <w:t>, Maximum o</w:t>
      </w:r>
      <w:r w:rsidR="00A94B3A">
        <w:t xml:space="preserve">verlapping </w:t>
      </w:r>
      <w:r w:rsidR="00762E03">
        <w:t>symbols</w:t>
      </w:r>
      <w:r w:rsidR="00A94B3A">
        <w:t xml:space="preserve"> derives from MTTD</w:t>
      </w:r>
      <w:r w:rsidR="00762E03">
        <w:t xml:space="preserve"> </w:t>
      </w:r>
      <w:r w:rsidR="001F623E">
        <w:t>and n</w:t>
      </w:r>
      <w:r w:rsidR="00A94B3A">
        <w:t>umber of overlapped OFDM symbols varies for different SCS.</w:t>
      </w:r>
      <w:r w:rsidR="00775885">
        <w:t xml:space="preserve"> In general, maximum 1 or 2 OFDM symbols would be overlapped.</w:t>
      </w:r>
    </w:p>
    <w:p w14:paraId="68CEFB25" w14:textId="7C20CEA8" w:rsidR="00A94B3A" w:rsidRDefault="00A94B3A" w:rsidP="00A94B3A">
      <w:pPr>
        <w:pStyle w:val="table"/>
      </w:pPr>
      <w:bookmarkStart w:id="14" w:name="_Ref118366943"/>
      <w:bookmarkStart w:id="15" w:name="_Ref178237487"/>
      <w:r>
        <w:t xml:space="preserve">Maximum number of overlapped OFDM symbols based on Ran4 </w:t>
      </w:r>
      <w:bookmarkEnd w:id="14"/>
      <w:r w:rsidR="00762E03">
        <w:t>specification</w:t>
      </w:r>
      <w:bookmarkEnd w:id="15"/>
    </w:p>
    <w:tbl>
      <w:tblPr>
        <w:tblStyle w:val="a5"/>
        <w:tblW w:w="8926" w:type="dxa"/>
        <w:tblLook w:val="04A0" w:firstRow="1" w:lastRow="0" w:firstColumn="1" w:lastColumn="0" w:noHBand="0" w:noVBand="1"/>
      </w:tblPr>
      <w:tblGrid>
        <w:gridCol w:w="1506"/>
        <w:gridCol w:w="1506"/>
        <w:gridCol w:w="1519"/>
        <w:gridCol w:w="4395"/>
      </w:tblGrid>
      <w:tr w:rsidR="00A94B3A" w14:paraId="6411D09B" w14:textId="77777777" w:rsidTr="0012589D">
        <w:trPr>
          <w:trHeight w:val="258"/>
        </w:trPr>
        <w:tc>
          <w:tcPr>
            <w:tcW w:w="1506" w:type="dxa"/>
            <w:shd w:val="clear" w:color="auto" w:fill="BFBFBF" w:themeFill="background1" w:themeFillShade="BF"/>
          </w:tcPr>
          <w:p w14:paraId="6785ABA8" w14:textId="77777777" w:rsidR="00A94B3A" w:rsidRPr="0089039F" w:rsidRDefault="00A94B3A" w:rsidP="0012589D">
            <w:pPr>
              <w:jc w:val="center"/>
              <w:rPr>
                <w:rFonts w:eastAsiaTheme="minorEastAsia"/>
                <w:b/>
                <w:i/>
              </w:rPr>
            </w:pPr>
            <w:r w:rsidRPr="0089039F">
              <w:rPr>
                <w:rFonts w:eastAsiaTheme="minorEastAsia"/>
                <w:b/>
                <w:i/>
              </w:rPr>
              <w:t>Μ</w:t>
            </w:r>
          </w:p>
        </w:tc>
        <w:tc>
          <w:tcPr>
            <w:tcW w:w="1506" w:type="dxa"/>
            <w:shd w:val="clear" w:color="auto" w:fill="BFBFBF" w:themeFill="background1" w:themeFillShade="BF"/>
          </w:tcPr>
          <w:p w14:paraId="0E17377B" w14:textId="77777777" w:rsidR="00A94B3A" w:rsidRDefault="00A94B3A" w:rsidP="0012589D">
            <w:pPr>
              <w:jc w:val="center"/>
              <w:rPr>
                <w:rFonts w:eastAsiaTheme="minorEastAsia"/>
              </w:rPr>
            </w:pPr>
            <w:r>
              <w:rPr>
                <w:rFonts w:eastAsiaTheme="minorEastAsia" w:hint="eastAsia"/>
              </w:rPr>
              <w:t>F</w:t>
            </w:r>
            <w:r>
              <w:rPr>
                <w:rFonts w:eastAsiaTheme="minorEastAsia"/>
              </w:rPr>
              <w:t>R1</w:t>
            </w:r>
          </w:p>
        </w:tc>
        <w:tc>
          <w:tcPr>
            <w:tcW w:w="1519" w:type="dxa"/>
            <w:shd w:val="clear" w:color="auto" w:fill="BFBFBF" w:themeFill="background1" w:themeFillShade="BF"/>
          </w:tcPr>
          <w:p w14:paraId="2BB82F4B" w14:textId="77777777" w:rsidR="00A94B3A" w:rsidRDefault="00A94B3A" w:rsidP="0012589D">
            <w:pPr>
              <w:jc w:val="center"/>
              <w:rPr>
                <w:rFonts w:eastAsiaTheme="minorEastAsia"/>
              </w:rPr>
            </w:pPr>
            <w:r>
              <w:rPr>
                <w:rFonts w:eastAsiaTheme="minorEastAsia" w:hint="eastAsia"/>
              </w:rPr>
              <w:t>F</w:t>
            </w:r>
            <w:r>
              <w:rPr>
                <w:rFonts w:eastAsiaTheme="minorEastAsia"/>
              </w:rPr>
              <w:t>R2</w:t>
            </w:r>
          </w:p>
        </w:tc>
        <w:tc>
          <w:tcPr>
            <w:tcW w:w="4395" w:type="dxa"/>
            <w:shd w:val="clear" w:color="auto" w:fill="BFBFBF" w:themeFill="background1" w:themeFillShade="BF"/>
          </w:tcPr>
          <w:p w14:paraId="53FB2045" w14:textId="77777777" w:rsidR="00A94B3A" w:rsidRDefault="00A94B3A" w:rsidP="0012589D">
            <w:pPr>
              <w:jc w:val="center"/>
              <w:rPr>
                <w:rFonts w:eastAsiaTheme="minorEastAsia"/>
              </w:rPr>
            </w:pPr>
            <w:r>
              <w:rPr>
                <w:rFonts w:eastAsiaTheme="minorEastAsia"/>
              </w:rPr>
              <w:t>Maximum number of overlapped OFDM symbols</w:t>
            </w:r>
          </w:p>
        </w:tc>
      </w:tr>
      <w:tr w:rsidR="00A94B3A" w14:paraId="5B5BB029" w14:textId="77777777" w:rsidTr="0012589D">
        <w:trPr>
          <w:trHeight w:val="249"/>
        </w:trPr>
        <w:tc>
          <w:tcPr>
            <w:tcW w:w="1506" w:type="dxa"/>
          </w:tcPr>
          <w:p w14:paraId="1A7CA679" w14:textId="77777777" w:rsidR="00A94B3A" w:rsidRDefault="00A94B3A" w:rsidP="0012589D">
            <w:pPr>
              <w:jc w:val="center"/>
              <w:rPr>
                <w:rFonts w:eastAsiaTheme="minorEastAsia"/>
              </w:rPr>
            </w:pPr>
            <w:r>
              <w:rPr>
                <w:rFonts w:eastAsiaTheme="minorEastAsia" w:hint="eastAsia"/>
              </w:rPr>
              <w:t>0</w:t>
            </w:r>
          </w:p>
        </w:tc>
        <w:tc>
          <w:tcPr>
            <w:tcW w:w="1506" w:type="dxa"/>
          </w:tcPr>
          <w:p w14:paraId="3B0B3378" w14:textId="77777777" w:rsidR="00A94B3A" w:rsidRDefault="00A94B3A" w:rsidP="0012589D">
            <w:pPr>
              <w:jc w:val="center"/>
              <w:rPr>
                <w:rFonts w:eastAsiaTheme="minorEastAsia"/>
              </w:rPr>
            </w:pPr>
            <w:r>
              <w:rPr>
                <w:rFonts w:eastAsiaTheme="minorEastAsia" w:hint="eastAsia"/>
              </w:rPr>
              <w:t>3</w:t>
            </w:r>
            <w:r>
              <w:rPr>
                <w:rFonts w:eastAsiaTheme="minorEastAsia"/>
              </w:rPr>
              <w:t>4.6</w:t>
            </w:r>
          </w:p>
        </w:tc>
        <w:tc>
          <w:tcPr>
            <w:tcW w:w="1519" w:type="dxa"/>
          </w:tcPr>
          <w:p w14:paraId="37C24F52" w14:textId="77777777" w:rsidR="00A94B3A" w:rsidRDefault="00A94B3A" w:rsidP="0012589D">
            <w:pPr>
              <w:jc w:val="center"/>
              <w:rPr>
                <w:rFonts w:eastAsiaTheme="minorEastAsia"/>
              </w:rPr>
            </w:pPr>
          </w:p>
        </w:tc>
        <w:tc>
          <w:tcPr>
            <w:tcW w:w="4395" w:type="dxa"/>
          </w:tcPr>
          <w:p w14:paraId="3469D6A1" w14:textId="77777777" w:rsidR="00A94B3A" w:rsidRDefault="00A94B3A" w:rsidP="0012589D">
            <w:pPr>
              <w:jc w:val="center"/>
              <w:rPr>
                <w:rFonts w:eastAsiaTheme="minorEastAsia"/>
              </w:rPr>
            </w:pPr>
            <w:r>
              <w:rPr>
                <w:rFonts w:eastAsiaTheme="minorEastAsia" w:hint="eastAsia"/>
              </w:rPr>
              <w:t>1</w:t>
            </w:r>
          </w:p>
        </w:tc>
      </w:tr>
      <w:tr w:rsidR="00A94B3A" w14:paraId="1633ADD7" w14:textId="77777777" w:rsidTr="0012589D">
        <w:trPr>
          <w:trHeight w:val="258"/>
        </w:trPr>
        <w:tc>
          <w:tcPr>
            <w:tcW w:w="1506" w:type="dxa"/>
          </w:tcPr>
          <w:p w14:paraId="6781EE48" w14:textId="77777777" w:rsidR="00A94B3A" w:rsidRDefault="00A94B3A" w:rsidP="0012589D">
            <w:pPr>
              <w:jc w:val="center"/>
              <w:rPr>
                <w:rFonts w:eastAsiaTheme="minorEastAsia"/>
              </w:rPr>
            </w:pPr>
            <w:r>
              <w:rPr>
                <w:rFonts w:eastAsiaTheme="minorEastAsia" w:hint="eastAsia"/>
              </w:rPr>
              <w:t>1</w:t>
            </w:r>
          </w:p>
        </w:tc>
        <w:tc>
          <w:tcPr>
            <w:tcW w:w="1506" w:type="dxa"/>
          </w:tcPr>
          <w:p w14:paraId="7E9F34BE" w14:textId="77777777" w:rsidR="00A94B3A" w:rsidRDefault="00A94B3A" w:rsidP="0012589D">
            <w:pPr>
              <w:jc w:val="center"/>
              <w:rPr>
                <w:rFonts w:eastAsiaTheme="minorEastAsia"/>
              </w:rPr>
            </w:pPr>
            <w:r>
              <w:rPr>
                <w:rFonts w:eastAsiaTheme="minorEastAsia" w:hint="eastAsia"/>
              </w:rPr>
              <w:t>3</w:t>
            </w:r>
            <w:r>
              <w:rPr>
                <w:rFonts w:eastAsiaTheme="minorEastAsia"/>
              </w:rPr>
              <w:t>4.6</w:t>
            </w:r>
          </w:p>
        </w:tc>
        <w:tc>
          <w:tcPr>
            <w:tcW w:w="1519" w:type="dxa"/>
          </w:tcPr>
          <w:p w14:paraId="3CB74F24" w14:textId="77777777" w:rsidR="00A94B3A" w:rsidRDefault="00A94B3A" w:rsidP="0012589D">
            <w:pPr>
              <w:jc w:val="center"/>
              <w:rPr>
                <w:rFonts w:eastAsiaTheme="minorEastAsia"/>
              </w:rPr>
            </w:pPr>
          </w:p>
        </w:tc>
        <w:tc>
          <w:tcPr>
            <w:tcW w:w="4395" w:type="dxa"/>
          </w:tcPr>
          <w:p w14:paraId="5F63E421" w14:textId="77777777" w:rsidR="00A94B3A" w:rsidRDefault="00A94B3A" w:rsidP="0012589D">
            <w:pPr>
              <w:jc w:val="center"/>
              <w:rPr>
                <w:rFonts w:eastAsiaTheme="minorEastAsia"/>
              </w:rPr>
            </w:pPr>
            <w:r>
              <w:rPr>
                <w:rFonts w:eastAsiaTheme="minorEastAsia" w:hint="eastAsia"/>
              </w:rPr>
              <w:t>1</w:t>
            </w:r>
          </w:p>
        </w:tc>
      </w:tr>
      <w:tr w:rsidR="00A94B3A" w14:paraId="2D517BC7" w14:textId="77777777" w:rsidTr="0012589D">
        <w:trPr>
          <w:trHeight w:val="258"/>
        </w:trPr>
        <w:tc>
          <w:tcPr>
            <w:tcW w:w="1506" w:type="dxa"/>
          </w:tcPr>
          <w:p w14:paraId="57A0E181" w14:textId="77777777" w:rsidR="00A94B3A" w:rsidRDefault="00A94B3A" w:rsidP="0012589D">
            <w:pPr>
              <w:ind w:firstLineChars="300" w:firstLine="600"/>
              <w:rPr>
                <w:rFonts w:eastAsiaTheme="minorEastAsia"/>
              </w:rPr>
            </w:pPr>
            <w:r>
              <w:rPr>
                <w:rFonts w:eastAsiaTheme="minorEastAsia" w:hint="eastAsia"/>
              </w:rPr>
              <w:t>2</w:t>
            </w:r>
          </w:p>
        </w:tc>
        <w:tc>
          <w:tcPr>
            <w:tcW w:w="1506" w:type="dxa"/>
          </w:tcPr>
          <w:p w14:paraId="51F7E7E1" w14:textId="77777777" w:rsidR="00A94B3A" w:rsidRDefault="00A94B3A" w:rsidP="0012589D">
            <w:pPr>
              <w:ind w:firstLineChars="250" w:firstLine="500"/>
              <w:rPr>
                <w:rFonts w:eastAsiaTheme="minorEastAsia"/>
              </w:rPr>
            </w:pPr>
            <w:r>
              <w:rPr>
                <w:rFonts w:eastAsiaTheme="minorEastAsia" w:hint="eastAsia"/>
              </w:rPr>
              <w:t>3</w:t>
            </w:r>
            <w:r>
              <w:rPr>
                <w:rFonts w:eastAsiaTheme="minorEastAsia"/>
              </w:rPr>
              <w:t>4.6</w:t>
            </w:r>
          </w:p>
        </w:tc>
        <w:tc>
          <w:tcPr>
            <w:tcW w:w="1519" w:type="dxa"/>
          </w:tcPr>
          <w:p w14:paraId="2E8790A9" w14:textId="77777777" w:rsidR="00A94B3A" w:rsidRDefault="00A94B3A" w:rsidP="0012589D">
            <w:pPr>
              <w:jc w:val="center"/>
              <w:rPr>
                <w:rFonts w:eastAsiaTheme="minorEastAsia"/>
              </w:rPr>
            </w:pPr>
            <w:r>
              <w:rPr>
                <w:rFonts w:eastAsiaTheme="minorEastAsia" w:hint="eastAsia"/>
              </w:rPr>
              <w:t>8</w:t>
            </w:r>
            <w:r>
              <w:rPr>
                <w:rFonts w:eastAsiaTheme="minorEastAsia"/>
              </w:rPr>
              <w:t>.5</w:t>
            </w:r>
          </w:p>
        </w:tc>
        <w:tc>
          <w:tcPr>
            <w:tcW w:w="4395" w:type="dxa"/>
          </w:tcPr>
          <w:p w14:paraId="21C568C8" w14:textId="77777777" w:rsidR="00A94B3A" w:rsidRDefault="00A94B3A" w:rsidP="0012589D">
            <w:pPr>
              <w:jc w:val="center"/>
              <w:rPr>
                <w:rFonts w:eastAsiaTheme="minorEastAsia"/>
              </w:rPr>
            </w:pPr>
            <w:r>
              <w:rPr>
                <w:rFonts w:eastAsiaTheme="minorEastAsia"/>
              </w:rPr>
              <w:t xml:space="preserve"> 2 for FR1, 1 for FR2</w:t>
            </w:r>
          </w:p>
        </w:tc>
      </w:tr>
      <w:tr w:rsidR="00A94B3A" w14:paraId="0CE81904" w14:textId="77777777" w:rsidTr="0012589D">
        <w:trPr>
          <w:trHeight w:val="258"/>
        </w:trPr>
        <w:tc>
          <w:tcPr>
            <w:tcW w:w="1506" w:type="dxa"/>
          </w:tcPr>
          <w:p w14:paraId="2A0640D5" w14:textId="77777777" w:rsidR="00A94B3A" w:rsidRDefault="00A94B3A" w:rsidP="0012589D">
            <w:pPr>
              <w:jc w:val="center"/>
              <w:rPr>
                <w:rFonts w:eastAsiaTheme="minorEastAsia"/>
              </w:rPr>
            </w:pPr>
            <w:r>
              <w:rPr>
                <w:rFonts w:eastAsiaTheme="minorEastAsia" w:hint="eastAsia"/>
              </w:rPr>
              <w:t>3</w:t>
            </w:r>
          </w:p>
        </w:tc>
        <w:tc>
          <w:tcPr>
            <w:tcW w:w="1506" w:type="dxa"/>
          </w:tcPr>
          <w:p w14:paraId="4CF2066B" w14:textId="77777777" w:rsidR="00A94B3A" w:rsidRDefault="00A94B3A" w:rsidP="0012589D">
            <w:pPr>
              <w:jc w:val="center"/>
              <w:rPr>
                <w:rFonts w:eastAsiaTheme="minorEastAsia"/>
              </w:rPr>
            </w:pPr>
          </w:p>
        </w:tc>
        <w:tc>
          <w:tcPr>
            <w:tcW w:w="1519" w:type="dxa"/>
          </w:tcPr>
          <w:p w14:paraId="7BED04F1" w14:textId="77777777" w:rsidR="00A94B3A" w:rsidRDefault="00A94B3A" w:rsidP="0012589D">
            <w:pPr>
              <w:jc w:val="center"/>
              <w:rPr>
                <w:rFonts w:eastAsiaTheme="minorEastAsia"/>
              </w:rPr>
            </w:pPr>
            <w:r>
              <w:rPr>
                <w:rFonts w:eastAsiaTheme="minorEastAsia" w:hint="eastAsia"/>
              </w:rPr>
              <w:t>8</w:t>
            </w:r>
            <w:r>
              <w:rPr>
                <w:rFonts w:eastAsiaTheme="minorEastAsia"/>
              </w:rPr>
              <w:t>.5</w:t>
            </w:r>
          </w:p>
        </w:tc>
        <w:tc>
          <w:tcPr>
            <w:tcW w:w="4395" w:type="dxa"/>
          </w:tcPr>
          <w:p w14:paraId="4EE39C18" w14:textId="77777777" w:rsidR="00A94B3A" w:rsidRDefault="00A94B3A" w:rsidP="0012589D">
            <w:pPr>
              <w:jc w:val="center"/>
              <w:rPr>
                <w:rFonts w:eastAsiaTheme="minorEastAsia"/>
              </w:rPr>
            </w:pPr>
            <w:r>
              <w:rPr>
                <w:rFonts w:eastAsiaTheme="minorEastAsia" w:hint="eastAsia"/>
              </w:rPr>
              <w:t>1</w:t>
            </w:r>
          </w:p>
        </w:tc>
      </w:tr>
    </w:tbl>
    <w:p w14:paraId="23CB6352" w14:textId="26717C0B" w:rsidR="00C41091" w:rsidRDefault="00C41091" w:rsidP="000E504E">
      <w:r>
        <w:t>In Rel-18 mDCI-</w:t>
      </w:r>
      <w:r>
        <w:rPr>
          <w:rFonts w:hint="eastAsia"/>
        </w:rPr>
        <w:t>based</w:t>
      </w:r>
      <w:r>
        <w:t xml:space="preserve"> PUSCH </w:t>
      </w:r>
      <w:r>
        <w:rPr>
          <w:rFonts w:hint="eastAsia"/>
        </w:rPr>
        <w:t>transmission,</w:t>
      </w:r>
      <w:r>
        <w:t xml:space="preserve"> </w:t>
      </w:r>
      <w:r w:rsidR="00127A80">
        <w:rPr>
          <w:rFonts w:hint="eastAsia"/>
        </w:rPr>
        <w:t>if</w:t>
      </w:r>
      <w:r w:rsidR="00127A80">
        <w:t xml:space="preserve"> </w:t>
      </w:r>
      <w:r w:rsidR="00407A1A">
        <w:t xml:space="preserve">two UL </w:t>
      </w:r>
      <w:r w:rsidR="00407A1A">
        <w:rPr>
          <w:rFonts w:hint="eastAsia"/>
        </w:rPr>
        <w:t>transmission</w:t>
      </w:r>
      <w:r w:rsidR="00407A1A">
        <w:t xml:space="preserve"> </w:t>
      </w:r>
      <w:r w:rsidR="00407A1A">
        <w:rPr>
          <w:rFonts w:hint="eastAsia"/>
        </w:rPr>
        <w:t>overlap</w:t>
      </w:r>
      <w:r w:rsidR="00407A1A">
        <w:t xml:space="preserve"> </w:t>
      </w:r>
      <w:r w:rsidR="00407A1A">
        <w:rPr>
          <w:rFonts w:hint="eastAsia"/>
        </w:rPr>
        <w:t>due</w:t>
      </w:r>
      <w:r w:rsidR="00407A1A">
        <w:t xml:space="preserve"> to different UL timing, </w:t>
      </w:r>
      <w:r w:rsidR="009941F7">
        <w:t xml:space="preserve">if </w:t>
      </w:r>
      <w:r w:rsidR="00407A1A">
        <w:t xml:space="preserve">UE </w:t>
      </w:r>
      <w:r w:rsidR="009941F7">
        <w:t xml:space="preserve">is not capable to reduce </w:t>
      </w:r>
      <w:r w:rsidR="00407A1A">
        <w:t>the later transmission</w:t>
      </w:r>
      <w:r w:rsidR="009941F7">
        <w:t>, UE does not expect to be scheduled two overlapped UL transmission</w:t>
      </w:r>
      <w:r w:rsidR="000C30E2">
        <w:t>. C</w:t>
      </w:r>
      <w:r w:rsidR="000C30E2">
        <w:rPr>
          <w:rFonts w:hint="eastAsia"/>
        </w:rPr>
        <w:t>onsidering</w:t>
      </w:r>
      <w:r w:rsidR="000C30E2">
        <w:t xml:space="preserve"> </w:t>
      </w:r>
      <w:r w:rsidR="000C30E2">
        <w:rPr>
          <w:rFonts w:hint="eastAsia"/>
        </w:rPr>
        <w:t>s</w:t>
      </w:r>
      <w:r w:rsidR="000C30E2">
        <w:t>DCI based PUSCH or PUCCH repetition, overlapping can be avoid</w:t>
      </w:r>
      <w:r w:rsidR="00EA170E">
        <w:t>ed</w:t>
      </w:r>
      <w:r w:rsidR="000C30E2">
        <w:t xml:space="preserve"> by scheduling for inter-slot repetition</w:t>
      </w:r>
      <w:r w:rsidR="007772FD">
        <w:t xml:space="preserve"> by at least one or two symbols s</w:t>
      </w:r>
      <w:r w:rsidR="000C30E2">
        <w:t>cheduling gap between repetitions using different timing</w:t>
      </w:r>
      <w:r w:rsidR="00567CB1">
        <w:t>. NW has knowledge on the transmission timing difference because difference of two TAC</w:t>
      </w:r>
      <w:r w:rsidR="00EA170E">
        <w:t>s</w:t>
      </w:r>
      <w:r w:rsidR="00567CB1">
        <w:t xml:space="preserve"> from two TAG</w:t>
      </w:r>
      <w:r w:rsidR="00EA170E">
        <w:t>s</w:t>
      </w:r>
      <w:r w:rsidR="00567CB1">
        <w:t xml:space="preserve"> equals to two UL timing difference.</w:t>
      </w:r>
      <w:r w:rsidR="00017965">
        <w:t xml:space="preserve"> F</w:t>
      </w:r>
      <w:r w:rsidR="00017965">
        <w:rPr>
          <w:rFonts w:hint="eastAsia"/>
        </w:rPr>
        <w:t>lexible</w:t>
      </w:r>
      <w:r w:rsidR="00017965">
        <w:t xml:space="preserve"> </w:t>
      </w:r>
      <w:r w:rsidR="00017965">
        <w:rPr>
          <w:rFonts w:hint="eastAsia"/>
        </w:rPr>
        <w:t>scheduling</w:t>
      </w:r>
      <w:r w:rsidR="00017965">
        <w:t xml:space="preserve"> </w:t>
      </w:r>
      <w:r w:rsidR="00017965">
        <w:rPr>
          <w:rFonts w:hint="eastAsia"/>
        </w:rPr>
        <w:t>c</w:t>
      </w:r>
      <w:r w:rsidR="00017965">
        <w:t xml:space="preserve">an be achieved according to UL timing difference. </w:t>
      </w:r>
      <w:r w:rsidR="009E5BE3">
        <w:t xml:space="preserve">So, the handling rule defined in Rel-18 can be reused directly. </w:t>
      </w:r>
      <w:r w:rsidR="00017965">
        <w:t xml:space="preserve">However, for intra-slot repetition, </w:t>
      </w:r>
      <w:r w:rsidR="00A91174">
        <w:t>overlapping symbol cannot be avoid</w:t>
      </w:r>
      <w:r w:rsidR="00EA170E">
        <w:t>ed</w:t>
      </w:r>
      <w:r w:rsidR="00A91174">
        <w:t xml:space="preserve"> because </w:t>
      </w:r>
      <w:r w:rsidR="00D12048">
        <w:t xml:space="preserve">consecutive </w:t>
      </w:r>
      <w:r w:rsidR="00FA716A">
        <w:t>repetition</w:t>
      </w:r>
      <w:r w:rsidR="00A91174">
        <w:t>s</w:t>
      </w:r>
      <w:r w:rsidR="00F856B6">
        <w:t xml:space="preserve"> </w:t>
      </w:r>
      <w:r w:rsidR="00A91174">
        <w:t>are</w:t>
      </w:r>
      <w:r w:rsidR="00F856B6">
        <w:t xml:space="preserve"> scheduled</w:t>
      </w:r>
      <w:r w:rsidR="007B0E26">
        <w:t xml:space="preserve">. As shown in </w:t>
      </w:r>
      <w:r w:rsidR="007B0E26">
        <w:fldChar w:fldCharType="begin"/>
      </w:r>
      <w:r w:rsidR="007B0E26">
        <w:instrText xml:space="preserve"> REF _Ref178240896 \r \h </w:instrText>
      </w:r>
      <w:r w:rsidR="007B0E26">
        <w:fldChar w:fldCharType="separate"/>
      </w:r>
      <w:r w:rsidR="007B0E26">
        <w:t>Figure 1</w:t>
      </w:r>
      <w:r w:rsidR="007B0E26">
        <w:fldChar w:fldCharType="end"/>
      </w:r>
      <w:r w:rsidR="007B0E26">
        <w:t xml:space="preserve">, symbols </w:t>
      </w:r>
      <w:r w:rsidR="00EA170E">
        <w:t>dropping happens</w:t>
      </w:r>
      <w:r w:rsidR="007B0E26">
        <w:t xml:space="preserve"> in all repetitions related to TA1, which will degrade mTRP </w:t>
      </w:r>
      <w:r w:rsidR="007B0E26">
        <w:rPr>
          <w:rFonts w:hint="eastAsia"/>
        </w:rPr>
        <w:t>transmission</w:t>
      </w:r>
      <w:r w:rsidR="007B0E26">
        <w:t xml:space="preserve"> performance</w:t>
      </w:r>
      <w:r w:rsidR="007B0E26">
        <w:rPr>
          <w:rFonts w:hint="eastAsia"/>
        </w:rPr>
        <w:t>.</w:t>
      </w:r>
      <w:r w:rsidR="007B0E26">
        <w:t xml:space="preserve"> It should be noted that this is not </w:t>
      </w:r>
      <w:r w:rsidR="00EA170E">
        <w:t xml:space="preserve">a </w:t>
      </w:r>
      <w:r w:rsidR="007B0E26">
        <w:t>corner</w:t>
      </w:r>
      <w:r w:rsidR="004C79C8">
        <w:t xml:space="preserve"> </w:t>
      </w:r>
      <w:r w:rsidR="00EA170E">
        <w:t xml:space="preserve">case </w:t>
      </w:r>
      <w:r w:rsidR="004C79C8">
        <w:t>and should be seriously considered.</w:t>
      </w:r>
    </w:p>
    <w:p w14:paraId="26C8321F" w14:textId="5FACBC1C" w:rsidR="003012C9" w:rsidRDefault="005E2011" w:rsidP="005E2011">
      <w:pPr>
        <w:jc w:val="center"/>
      </w:pPr>
      <w:r>
        <w:object w:dxaOrig="11281" w:dyaOrig="3735" w14:anchorId="660AC4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pt;height:113.65pt" o:ole="">
            <v:imagedata r:id="rId11" o:title=""/>
          </v:shape>
          <o:OLEObject Type="Embed" ProgID="Visio.Drawing.15" ShapeID="_x0000_i1025" DrawAspect="Content" ObjectID="_1789224360" r:id="rId12"/>
        </w:object>
      </w:r>
    </w:p>
    <w:p w14:paraId="00B959D0" w14:textId="24934F06" w:rsidR="005E2011" w:rsidRDefault="00BD1C8C" w:rsidP="005E2011">
      <w:pPr>
        <w:pStyle w:val="figure"/>
      </w:pPr>
      <w:bookmarkStart w:id="16" w:name="_Ref178240896"/>
      <w:r>
        <w:rPr>
          <w:lang w:eastAsia="zh-CN"/>
        </w:rPr>
        <w:t>Intra-slot repetition scheduling when two TAG are supported</w:t>
      </w:r>
      <w:bookmarkEnd w:id="16"/>
    </w:p>
    <w:p w14:paraId="6D8C736A" w14:textId="51BAF38A" w:rsidR="00C328AC" w:rsidRDefault="00DB43A1" w:rsidP="007E7077">
      <w:pPr>
        <w:pStyle w:val="proposal"/>
        <w:ind w:hanging="1130"/>
      </w:pPr>
      <w:r>
        <w:lastRenderedPageBreak/>
        <w:t xml:space="preserve">Reuse Rel-18 overlapping handling rule for </w:t>
      </w:r>
      <w:r w:rsidR="009E5BE3">
        <w:t>inter-slot repetition scheme</w:t>
      </w:r>
      <w:r w:rsidR="00912C58">
        <w:t xml:space="preserve">, that is </w:t>
      </w:r>
      <w:r w:rsidR="00E71793" w:rsidRPr="00341A04">
        <w:t xml:space="preserve">UE does not expect </w:t>
      </w:r>
      <w:r w:rsidR="00E71793">
        <w:t>repetitions</w:t>
      </w:r>
      <w:r w:rsidR="00E71793" w:rsidRPr="00341A04">
        <w:t xml:space="preserve"> associated with different TAGs to </w:t>
      </w:r>
      <w:r w:rsidR="00C331F1" w:rsidRPr="00341A04">
        <w:t>overlap</w:t>
      </w:r>
      <w:r w:rsidR="00C331F1">
        <w:t>.</w:t>
      </w:r>
    </w:p>
    <w:p w14:paraId="0D8A817E" w14:textId="7C444A94" w:rsidR="0012589D" w:rsidRPr="00C331F1" w:rsidRDefault="0012589D" w:rsidP="0012589D">
      <w:pPr>
        <w:ind w:left="1130"/>
        <w:rPr>
          <w:rFonts w:eastAsia="宋体" w:cs="Times New Roman"/>
          <w:b/>
          <w:kern w:val="0"/>
          <w:szCs w:val="20"/>
        </w:rPr>
      </w:pPr>
      <w:r w:rsidRPr="00C331F1">
        <w:rPr>
          <w:rFonts w:eastAsia="宋体" w:cs="Times New Roman"/>
          <w:b/>
          <w:kern w:val="0"/>
          <w:szCs w:val="20"/>
        </w:rPr>
        <w:t xml:space="preserve">FFS: how to handle overlapping for repetition </w:t>
      </w:r>
      <w:r w:rsidR="009E5BE3">
        <w:rPr>
          <w:rFonts w:eastAsia="宋体" w:cs="Times New Roman"/>
          <w:b/>
          <w:kern w:val="0"/>
          <w:szCs w:val="20"/>
        </w:rPr>
        <w:t>intra-slot repetition scheme</w:t>
      </w:r>
      <w:r w:rsidRPr="00C331F1">
        <w:rPr>
          <w:rFonts w:eastAsia="宋体" w:cs="Times New Roman"/>
          <w:b/>
          <w:kern w:val="0"/>
          <w:szCs w:val="20"/>
        </w:rPr>
        <w:t>.</w:t>
      </w:r>
    </w:p>
    <w:p w14:paraId="7A9E5B3E" w14:textId="29F6548B" w:rsidR="00C74D9D" w:rsidRDefault="00C74D9D" w:rsidP="004B5EE1">
      <w:pPr>
        <w:pStyle w:val="a3"/>
        <w:numPr>
          <w:ilvl w:val="0"/>
          <w:numId w:val="13"/>
        </w:numPr>
        <w:ind w:firstLineChars="0"/>
      </w:pPr>
      <w:r>
        <w:t>Default CLI</w:t>
      </w:r>
      <w:r w:rsidR="004E510A">
        <w:t xml:space="preserve">, </w:t>
      </w:r>
      <w:r w:rsidR="00A378FF">
        <w:t xml:space="preserve">TAG ID </w:t>
      </w:r>
      <w:r w:rsidR="00A378FF">
        <w:rPr>
          <w:rFonts w:hint="eastAsia"/>
        </w:rPr>
        <w:t>and</w:t>
      </w:r>
      <w:r w:rsidR="00A378FF">
        <w:t xml:space="preserve"> PL </w:t>
      </w:r>
      <w:r>
        <w:t>offset indication</w:t>
      </w:r>
    </w:p>
    <w:tbl>
      <w:tblPr>
        <w:tblStyle w:val="a5"/>
        <w:tblW w:w="0" w:type="auto"/>
        <w:tblLook w:val="04A0" w:firstRow="1" w:lastRow="0" w:firstColumn="1" w:lastColumn="0" w:noHBand="0" w:noVBand="1"/>
      </w:tblPr>
      <w:tblGrid>
        <w:gridCol w:w="9060"/>
      </w:tblGrid>
      <w:tr w:rsidR="00F25D79" w14:paraId="753C10BB" w14:textId="77777777" w:rsidTr="00F25D79">
        <w:tc>
          <w:tcPr>
            <w:tcW w:w="9060" w:type="dxa"/>
          </w:tcPr>
          <w:p w14:paraId="742C3BE2" w14:textId="77777777" w:rsidR="00F25D79" w:rsidRPr="00836D9F" w:rsidRDefault="00F25D79" w:rsidP="00F25D79">
            <w:r w:rsidRPr="00836D9F">
              <w:rPr>
                <w:highlight w:val="green"/>
              </w:rPr>
              <w:t>Agreement</w:t>
            </w:r>
          </w:p>
          <w:p w14:paraId="60023C38" w14:textId="77777777" w:rsidR="00F25D79" w:rsidRPr="00836D9F" w:rsidRDefault="00F25D79" w:rsidP="00F25D79">
            <w:pPr>
              <w:widowControl/>
              <w:numPr>
                <w:ilvl w:val="0"/>
                <w:numId w:val="17"/>
              </w:numPr>
              <w:snapToGrid/>
              <w:spacing w:after="0"/>
              <w:rPr>
                <w:rFonts w:eastAsia="等线"/>
              </w:rPr>
            </w:pPr>
            <w:bookmarkStart w:id="17" w:name="OLE_LINK8"/>
            <w:bookmarkStart w:id="18" w:name="OLE_LINK9"/>
            <w:r w:rsidRPr="00836D9F">
              <w:rPr>
                <w:rFonts w:eastAsia="等线"/>
              </w:rPr>
              <w:t>Study whether/how to apply PL offset for SRS resource set when the SRS resource set is not configured with TCI state.</w:t>
            </w:r>
          </w:p>
          <w:p w14:paraId="50CD1891" w14:textId="77777777" w:rsidR="00F25D79" w:rsidRPr="00836D9F" w:rsidRDefault="00F25D79" w:rsidP="00F25D79">
            <w:pPr>
              <w:widowControl/>
              <w:numPr>
                <w:ilvl w:val="0"/>
                <w:numId w:val="17"/>
              </w:numPr>
              <w:snapToGrid/>
              <w:spacing w:after="0"/>
              <w:rPr>
                <w:rFonts w:eastAsia="等线"/>
              </w:rPr>
            </w:pPr>
            <w:r w:rsidRPr="00836D9F">
              <w:rPr>
                <w:rFonts w:eastAsia="等线"/>
              </w:rPr>
              <w:t>Study whether/how to apply one of the two separate SRS CLPC adjustment states on the SRS resource set when the SRS resource set is not configured with TCI state.</w:t>
            </w:r>
          </w:p>
          <w:p w14:paraId="35CF855D" w14:textId="0916D610" w:rsidR="00F25D79" w:rsidRPr="00F25D79" w:rsidRDefault="00F25D79" w:rsidP="00C74D9D">
            <w:pPr>
              <w:widowControl/>
              <w:numPr>
                <w:ilvl w:val="1"/>
                <w:numId w:val="17"/>
              </w:numPr>
              <w:snapToGrid/>
              <w:spacing w:after="0"/>
              <w:rPr>
                <w:rFonts w:eastAsia="等线"/>
              </w:rPr>
            </w:pPr>
            <w:r w:rsidRPr="00836D9F">
              <w:rPr>
                <w:rFonts w:eastAsia="等线"/>
              </w:rPr>
              <w:t xml:space="preserve">E.g., defining i0 as the default CLPC for SRS resource set in this case. </w:t>
            </w:r>
            <w:proofErr w:type="spellStart"/>
            <w:proofErr w:type="gramStart"/>
            <w:r w:rsidRPr="00836D9F">
              <w:rPr>
                <w:rFonts w:eastAsia="等线"/>
              </w:rPr>
              <w:t>E.g</w:t>
            </w:r>
            <w:proofErr w:type="spellEnd"/>
            <w:r w:rsidRPr="00836D9F">
              <w:rPr>
                <w:rFonts w:eastAsia="等线"/>
              </w:rPr>
              <w:t>,,</w:t>
            </w:r>
            <w:proofErr w:type="gramEnd"/>
            <w:r w:rsidRPr="00836D9F">
              <w:rPr>
                <w:rFonts w:eastAsia="等线"/>
              </w:rPr>
              <w:t xml:space="preserve"> configure one of the separate SRS CLPC adjustment states to the SRS resource set.</w:t>
            </w:r>
            <w:bookmarkEnd w:id="17"/>
            <w:bookmarkEnd w:id="18"/>
          </w:p>
        </w:tc>
      </w:tr>
    </w:tbl>
    <w:p w14:paraId="654B7805" w14:textId="77777777" w:rsidR="00240370" w:rsidRDefault="00240370" w:rsidP="000A3B05"/>
    <w:p w14:paraId="5DD2B417" w14:textId="23D91F9D" w:rsidR="00C74D9D" w:rsidRDefault="000A3B05" w:rsidP="00CF086A">
      <w:r>
        <w:t xml:space="preserve">Typically, SRS resource set with usage set to </w:t>
      </w:r>
      <w:r>
        <w:rPr>
          <w:rFonts w:hint="eastAsia"/>
        </w:rPr>
        <w:t>‘</w:t>
      </w:r>
      <w:r>
        <w:rPr>
          <w:rFonts w:hint="eastAsia"/>
        </w:rPr>
        <w:t>beam</w:t>
      </w:r>
      <w:r>
        <w:t xml:space="preserve"> management</w:t>
      </w:r>
      <w:r>
        <w:rPr>
          <w:rFonts w:hint="eastAsia"/>
        </w:rPr>
        <w:t>’</w:t>
      </w:r>
      <w:r>
        <w:rPr>
          <w:rFonts w:hint="eastAsia"/>
        </w:rPr>
        <w:t xml:space="preserve"> </w:t>
      </w:r>
      <w:r>
        <w:t>are not configured with any QCL assumption</w:t>
      </w:r>
      <w:r w:rsidR="00314776">
        <w:t xml:space="preserve"> for it is UE implementation</w:t>
      </w:r>
      <w:r>
        <w:t xml:space="preserve">. How to determine closed-loop PC adjustment state for SRS transmission without TCI state indication in such case should be further studied. </w:t>
      </w:r>
      <w:r w:rsidR="00CF7780">
        <w:rPr>
          <w:rFonts w:hint="eastAsia"/>
        </w:rPr>
        <w:t>P</w:t>
      </w:r>
      <w:r w:rsidR="00CF7780">
        <w:t xml:space="preserve">L offset value is also configured in TCI state, so for BM SRS resource set without TCI state configuration, </w:t>
      </w:r>
      <w:r w:rsidR="006A1DC2">
        <w:t xml:space="preserve">whether and how to determine </w:t>
      </w:r>
      <w:r w:rsidR="00CF7780">
        <w:t>PL offset value</w:t>
      </w:r>
      <w:r w:rsidR="007F3AA0">
        <w:t xml:space="preserve"> for SRS transmission should be discussed</w:t>
      </w:r>
      <w:r w:rsidR="00CF7780">
        <w:t>.</w:t>
      </w:r>
      <w:r w:rsidR="001A2C57">
        <w:rPr>
          <w:rFonts w:hint="eastAsia"/>
        </w:rPr>
        <w:t xml:space="preserve"> </w:t>
      </w:r>
      <w:r w:rsidR="000E504E">
        <w:t xml:space="preserve">Besides, </w:t>
      </w:r>
      <w:r w:rsidR="002A710F">
        <w:rPr>
          <w:rFonts w:hint="eastAsia"/>
        </w:rPr>
        <w:t>if</w:t>
      </w:r>
      <w:r w:rsidR="002A710F">
        <w:t xml:space="preserve"> </w:t>
      </w:r>
      <w:r w:rsidR="002A710F">
        <w:rPr>
          <w:rFonts w:hint="eastAsia"/>
        </w:rPr>
        <w:t>two</w:t>
      </w:r>
      <w:r w:rsidR="002A710F">
        <w:t xml:space="preserve"> TAG</w:t>
      </w:r>
      <w:r w:rsidR="00F73380">
        <w:t>s</w:t>
      </w:r>
      <w:r w:rsidR="002A710F">
        <w:t xml:space="preserve"> </w:t>
      </w:r>
      <w:r w:rsidR="002A710F">
        <w:rPr>
          <w:rFonts w:hint="eastAsia"/>
        </w:rPr>
        <w:t>are</w:t>
      </w:r>
      <w:r w:rsidR="002A710F">
        <w:t xml:space="preserve"> </w:t>
      </w:r>
      <w:r w:rsidR="002A710F">
        <w:rPr>
          <w:rFonts w:hint="eastAsia"/>
        </w:rPr>
        <w:t>configured</w:t>
      </w:r>
      <w:r w:rsidR="00AD1ABE">
        <w:rPr>
          <w:rFonts w:hint="eastAsia"/>
        </w:rPr>
        <w:t>,</w:t>
      </w:r>
      <w:r w:rsidR="00AD1ABE">
        <w:t xml:space="preserve"> which TAG id is used for UL timing should also be determined. For simplicity, </w:t>
      </w:r>
      <w:r w:rsidR="002271AC">
        <w:t>unified design</w:t>
      </w:r>
      <w:r w:rsidR="00A118E4">
        <w:t xml:space="preserve"> to configure </w:t>
      </w:r>
      <w:r w:rsidR="002271AC">
        <w:t xml:space="preserve">CLI, TAG ID and PL offset value for SRS resource set without TCI state </w:t>
      </w:r>
      <w:r w:rsidR="002271AC">
        <w:rPr>
          <w:rFonts w:hint="eastAsia"/>
        </w:rPr>
        <w:t>indication</w:t>
      </w:r>
      <w:r w:rsidR="00A118E4">
        <w:t xml:space="preserve"> is preferred.</w:t>
      </w:r>
    </w:p>
    <w:p w14:paraId="739A27F3" w14:textId="4FB95EBC" w:rsidR="00FE61BC" w:rsidRPr="00D31F50" w:rsidRDefault="006A56DB" w:rsidP="00FE61BC">
      <w:pPr>
        <w:pStyle w:val="proposal"/>
        <w:ind w:hanging="1130"/>
      </w:pPr>
      <w:r>
        <w:t xml:space="preserve">Support configure </w:t>
      </w:r>
      <w:r w:rsidR="007247F2">
        <w:t xml:space="preserve">CLI, TAG ID and </w:t>
      </w:r>
      <w:r>
        <w:t>PL offset value for SRS resource se</w:t>
      </w:r>
      <w:r w:rsidR="00C1209C">
        <w:t>t</w:t>
      </w:r>
      <w:r w:rsidR="007247F2">
        <w:t xml:space="preserve"> without TCI state </w:t>
      </w:r>
      <w:r w:rsidR="007247F2">
        <w:rPr>
          <w:rFonts w:hint="eastAsia"/>
        </w:rPr>
        <w:t>indication</w:t>
      </w:r>
      <w:r w:rsidR="007247F2">
        <w:t>.</w:t>
      </w:r>
      <w:r w:rsidR="00D75007">
        <w:t xml:space="preserve"> </w:t>
      </w:r>
    </w:p>
    <w:p w14:paraId="11932782" w14:textId="4FA53E3A" w:rsidR="004C6F6F" w:rsidRDefault="004C6F6F" w:rsidP="004B5EE1">
      <w:pPr>
        <w:pStyle w:val="a3"/>
        <w:numPr>
          <w:ilvl w:val="0"/>
          <w:numId w:val="13"/>
        </w:numPr>
        <w:ind w:firstLineChars="0"/>
      </w:pPr>
      <w:r>
        <w:t xml:space="preserve">Design on </w:t>
      </w:r>
      <w:r>
        <w:rPr>
          <w:rFonts w:hint="eastAsia"/>
        </w:rPr>
        <w:t>P</w:t>
      </w:r>
      <w:r>
        <w:t xml:space="preserve">L </w:t>
      </w:r>
      <w:r>
        <w:rPr>
          <w:rFonts w:hint="eastAsia"/>
        </w:rPr>
        <w:t>offset</w:t>
      </w:r>
      <w:r>
        <w:t xml:space="preserve"> </w:t>
      </w:r>
      <w:r>
        <w:rPr>
          <w:rFonts w:hint="eastAsia"/>
        </w:rPr>
        <w:t>update</w:t>
      </w:r>
      <w:r>
        <w:t xml:space="preserve"> MAC CE </w:t>
      </w:r>
    </w:p>
    <w:tbl>
      <w:tblPr>
        <w:tblStyle w:val="a5"/>
        <w:tblW w:w="0" w:type="auto"/>
        <w:tblLook w:val="04A0" w:firstRow="1" w:lastRow="0" w:firstColumn="1" w:lastColumn="0" w:noHBand="0" w:noVBand="1"/>
      </w:tblPr>
      <w:tblGrid>
        <w:gridCol w:w="9060"/>
      </w:tblGrid>
      <w:tr w:rsidR="000A3B05" w14:paraId="155B4B1E" w14:textId="77777777" w:rsidTr="000A3B05">
        <w:tc>
          <w:tcPr>
            <w:tcW w:w="9060" w:type="dxa"/>
          </w:tcPr>
          <w:p w14:paraId="19DFC8CD" w14:textId="77777777" w:rsidR="000A3B05" w:rsidRDefault="000A3B05" w:rsidP="000A3B05">
            <w:r w:rsidRPr="00B664F1">
              <w:rPr>
                <w:rFonts w:hint="eastAsia"/>
                <w:highlight w:val="green"/>
              </w:rPr>
              <w:t>Agreement</w:t>
            </w:r>
          </w:p>
          <w:p w14:paraId="3927148C" w14:textId="77777777" w:rsidR="000A3B05" w:rsidRDefault="000A3B05" w:rsidP="000A3B05">
            <w:r>
              <w:t>For the association between PL offset and joint/UL TCI state, support the following</w:t>
            </w:r>
          </w:p>
          <w:p w14:paraId="18FF4DE0" w14:textId="22BDECCB" w:rsidR="000A3B05" w:rsidRDefault="000A3B05" w:rsidP="000A3B05">
            <w:r>
              <w:rPr>
                <w:rFonts w:hint="eastAsia"/>
              </w:rPr>
              <w:t>•</w:t>
            </w:r>
            <w:r>
              <w:t xml:space="preserve"> Alt1b: One PL offset value is configured in a joint or UL TCI state by RRC, where different PL offset values can be configured to different joint or UL TCI states. A MAC CE can update the PL offset value(s) for joint or UL TCI state(s).</w:t>
            </w:r>
          </w:p>
        </w:tc>
      </w:tr>
    </w:tbl>
    <w:p w14:paraId="7C6C3B0C" w14:textId="19B52D10" w:rsidR="00E21B58" w:rsidRDefault="00E21B58" w:rsidP="00E21B58">
      <w:r>
        <w:t>MAC CE update</w:t>
      </w:r>
      <w:r w:rsidR="00477561">
        <w:t xml:space="preserve"> </w:t>
      </w:r>
      <w:r w:rsidR="00477561">
        <w:rPr>
          <w:rFonts w:hint="eastAsia"/>
        </w:rPr>
        <w:t>of</w:t>
      </w:r>
      <w:r>
        <w:t xml:space="preserve"> the PL offset value(s) for joint or UL TCI states is to amend the PL offset between macro TRP and UL-only TRP due to UE mobility. For the usage of MAC CE, following three options </w:t>
      </w:r>
      <w:r w:rsidR="005725B9">
        <w:rPr>
          <w:rFonts w:hint="eastAsia"/>
        </w:rPr>
        <w:t>can</w:t>
      </w:r>
      <w:r>
        <w:t xml:space="preserve"> be </w:t>
      </w:r>
      <w:r w:rsidR="005725B9">
        <w:t>considered</w:t>
      </w:r>
      <w:r>
        <w:t xml:space="preserve"> and determine which one is the intended behavior:</w:t>
      </w:r>
    </w:p>
    <w:p w14:paraId="5F22369D" w14:textId="77777777" w:rsidR="00E21B58" w:rsidRDefault="00E21B58" w:rsidP="00E21B58">
      <w:pPr>
        <w:pStyle w:val="a3"/>
        <w:numPr>
          <w:ilvl w:val="0"/>
          <w:numId w:val="8"/>
        </w:numPr>
        <w:ind w:firstLineChars="0"/>
      </w:pPr>
      <w:r>
        <w:t xml:space="preserve">Option 1: the MAC CE can update PL offset value of any RRC configured TCI states </w:t>
      </w:r>
    </w:p>
    <w:p w14:paraId="3E961D98" w14:textId="77777777" w:rsidR="00E21B58" w:rsidRDefault="00E21B58" w:rsidP="00E21B58">
      <w:pPr>
        <w:pStyle w:val="a3"/>
        <w:numPr>
          <w:ilvl w:val="0"/>
          <w:numId w:val="8"/>
        </w:numPr>
        <w:ind w:firstLineChars="0"/>
      </w:pPr>
      <w:r>
        <w:t>Option 2: the MAC CE can update PL offset value of activated TCI states by TCI state activation MAC CE</w:t>
      </w:r>
    </w:p>
    <w:p w14:paraId="1FFA3407" w14:textId="77777777" w:rsidR="00E21B58" w:rsidRDefault="00E21B58" w:rsidP="00E21B58">
      <w:pPr>
        <w:pStyle w:val="a3"/>
        <w:numPr>
          <w:ilvl w:val="0"/>
          <w:numId w:val="8"/>
        </w:numPr>
        <w:ind w:firstLineChars="0"/>
      </w:pPr>
      <w:r>
        <w:t xml:space="preserve">Option 3: the MAC CE can update PL offset value of the current applied TCI states </w:t>
      </w:r>
    </w:p>
    <w:p w14:paraId="5CAAA1EB" w14:textId="568E7D27" w:rsidR="00E21B58" w:rsidRPr="00D15FE8" w:rsidRDefault="00E21B58" w:rsidP="00E21B58">
      <w:r>
        <w:rPr>
          <w:rFonts w:hint="eastAsia"/>
        </w:rPr>
        <w:t>O</w:t>
      </w:r>
      <w:r>
        <w:t xml:space="preserve">ption 1 is unnecessary. Latest PL offset value of the un-activated TCI states can be indicated by the TCI state activation MAC CE. So, there is no </w:t>
      </w:r>
      <w:r w:rsidR="00012AC2">
        <w:t xml:space="preserve">motivation </w:t>
      </w:r>
      <w:r>
        <w:t xml:space="preserve">to support MAC CE to update the PL </w:t>
      </w:r>
      <w:r>
        <w:rPr>
          <w:rFonts w:hint="eastAsia"/>
        </w:rPr>
        <w:t>offset</w:t>
      </w:r>
      <w:r>
        <w:t xml:space="preserve"> </w:t>
      </w:r>
      <w:r>
        <w:rPr>
          <w:rFonts w:hint="eastAsia"/>
        </w:rPr>
        <w:t>value</w:t>
      </w:r>
      <w:r>
        <w:t xml:space="preserve"> </w:t>
      </w:r>
      <w:r>
        <w:rPr>
          <w:rFonts w:hint="eastAsia"/>
        </w:rPr>
        <w:t>of</w:t>
      </w:r>
      <w:r>
        <w:t xml:space="preserve"> </w:t>
      </w:r>
      <w:r>
        <w:rPr>
          <w:rFonts w:hint="eastAsia"/>
        </w:rPr>
        <w:t>the</w:t>
      </w:r>
      <w:r>
        <w:t xml:space="preserve"> </w:t>
      </w:r>
      <w:r>
        <w:rPr>
          <w:rFonts w:hint="eastAsia"/>
        </w:rPr>
        <w:t>un</w:t>
      </w:r>
      <w:r>
        <w:t xml:space="preserve">-activated TCI states. </w:t>
      </w:r>
      <w:r>
        <w:rPr>
          <w:rFonts w:hint="eastAsia"/>
        </w:rPr>
        <w:t>C</w:t>
      </w:r>
      <w:r>
        <w:t xml:space="preserve">ompared to option 3, option 2 can update all the PL offset value from all activated TCI states, which is more practical considering that all the PL offset will change due to UE movement. So, we prefer </w:t>
      </w:r>
      <w:r w:rsidRPr="00116B7B">
        <w:t xml:space="preserve">the MAC CE </w:t>
      </w:r>
      <w:r>
        <w:t>to</w:t>
      </w:r>
      <w:r w:rsidRPr="00116B7B">
        <w:t xml:space="preserve"> update PL offset value of activated TCI states by TCI state activation MAC CE</w:t>
      </w:r>
      <w:r>
        <w:t xml:space="preserve">. </w:t>
      </w:r>
    </w:p>
    <w:p w14:paraId="1912A91D" w14:textId="77777777" w:rsidR="00E21B58" w:rsidRDefault="00E21B58" w:rsidP="00E21B58">
      <w:pPr>
        <w:pStyle w:val="proposal"/>
        <w:ind w:hanging="1130"/>
      </w:pPr>
      <w:r>
        <w:t>T</w:t>
      </w:r>
      <w:r>
        <w:rPr>
          <w:rFonts w:hint="eastAsia"/>
        </w:rPr>
        <w:t>he</w:t>
      </w:r>
      <w:r>
        <w:t xml:space="preserve"> PL </w:t>
      </w:r>
      <w:r>
        <w:rPr>
          <w:rFonts w:hint="eastAsia"/>
        </w:rPr>
        <w:t>offset</w:t>
      </w:r>
      <w:r>
        <w:t xml:space="preserve"> </w:t>
      </w:r>
      <w:r>
        <w:rPr>
          <w:rFonts w:hint="eastAsia"/>
        </w:rPr>
        <w:t>update</w:t>
      </w:r>
      <w:r>
        <w:t xml:space="preserve"> MAC CE </w:t>
      </w:r>
      <w:r>
        <w:rPr>
          <w:rFonts w:hint="eastAsia"/>
        </w:rPr>
        <w:t>c</w:t>
      </w:r>
      <w:r>
        <w:t>an update PL offset for any activated TCI state for the UL-only TRP.</w:t>
      </w:r>
    </w:p>
    <w:p w14:paraId="7BEE70DC" w14:textId="05E2A819" w:rsidR="00E21B58" w:rsidRDefault="00E21B58" w:rsidP="00E21B58">
      <w:r>
        <w:t xml:space="preserve">Regarding the </w:t>
      </w:r>
      <w:r w:rsidR="00FC00D6">
        <w:t xml:space="preserve">MAC CE </w:t>
      </w:r>
      <w:r>
        <w:t>design, to update PL offset value of any activated TCI states, the MAC CE should indicate the target TCI states and associated PL offset values together to inform UE which PL offset is used to update which TCI state. Two alternatives can be considered:</w:t>
      </w:r>
    </w:p>
    <w:p w14:paraId="056C9206" w14:textId="77777777" w:rsidR="00E21B58" w:rsidRDefault="00E21B58" w:rsidP="00E21B58">
      <w:pPr>
        <w:pStyle w:val="a3"/>
        <w:numPr>
          <w:ilvl w:val="0"/>
          <w:numId w:val="8"/>
        </w:numPr>
        <w:ind w:firstLineChars="0"/>
      </w:pPr>
      <w:r>
        <w:t>Option 1: the MAC CE indicates N set of {TCI state ID, PL offset value}</w:t>
      </w:r>
    </w:p>
    <w:p w14:paraId="312AAB73" w14:textId="77777777" w:rsidR="00E21B58" w:rsidRDefault="00E21B58" w:rsidP="00E21B58">
      <w:pPr>
        <w:pStyle w:val="a3"/>
        <w:numPr>
          <w:ilvl w:val="0"/>
          <w:numId w:val="8"/>
        </w:numPr>
        <w:ind w:firstLineChars="0"/>
      </w:pPr>
      <w:r>
        <w:t>Option 2: the MAC CE indicates N set of {TCI state codepoint indication, PL offset value}</w:t>
      </w:r>
    </w:p>
    <w:p w14:paraId="4D002841" w14:textId="77777777" w:rsidR="00E21B58" w:rsidRPr="0095236E" w:rsidRDefault="00E21B58" w:rsidP="00E21B58">
      <w:r>
        <w:lastRenderedPageBreak/>
        <w:t xml:space="preserve">Compared to Option 1, option 2 saves at least N*4 bits overhead. So, Option 2 should be supported. In </w:t>
      </w:r>
      <w:r>
        <w:rPr>
          <w:rFonts w:hint="eastAsia"/>
        </w:rPr>
        <w:t>addition</w:t>
      </w:r>
      <w:r>
        <w:rPr>
          <w:rFonts w:hint="eastAsia"/>
        </w:rPr>
        <w:t>，</w:t>
      </w:r>
      <w:r>
        <w:rPr>
          <w:rFonts w:hint="eastAsia"/>
        </w:rPr>
        <w:t xml:space="preserve"> considering</w:t>
      </w:r>
      <w:r>
        <w:t xml:space="preserve"> </w:t>
      </w:r>
      <w:r>
        <w:rPr>
          <w:rFonts w:hint="eastAsia"/>
        </w:rPr>
        <w:t>that</w:t>
      </w:r>
      <w:r>
        <w:t xml:space="preserve"> </w:t>
      </w:r>
      <w:r>
        <w:rPr>
          <w:rFonts w:hint="eastAsia"/>
        </w:rPr>
        <w:t>maximum</w:t>
      </w:r>
      <w:r>
        <w:t xml:space="preserve"> 8 TCI states </w:t>
      </w:r>
      <w:r>
        <w:rPr>
          <w:rFonts w:hint="eastAsia"/>
        </w:rPr>
        <w:t>codepoints</w:t>
      </w:r>
      <w:r>
        <w:t xml:space="preserve"> </w:t>
      </w:r>
      <w:r>
        <w:rPr>
          <w:rFonts w:hint="eastAsia"/>
        </w:rPr>
        <w:t>is</w:t>
      </w:r>
      <w:r>
        <w:t xml:space="preserve"> supported, maximum value of N is 8. </w:t>
      </w:r>
    </w:p>
    <w:p w14:paraId="0664AD52" w14:textId="2C6E981C" w:rsidR="00453356" w:rsidRDefault="00E21B58" w:rsidP="004B5EE1">
      <w:pPr>
        <w:pStyle w:val="proposal"/>
        <w:ind w:hanging="1130"/>
      </w:pPr>
      <w:r w:rsidRPr="00BD4411">
        <w:t>The MAC CE indicates N set of {TCI state codepoint indication, PL offset value}, N&lt;=8.</w:t>
      </w:r>
    </w:p>
    <w:p w14:paraId="12FE365C" w14:textId="3471A880" w:rsidR="00F5352B" w:rsidRDefault="00F5352B" w:rsidP="00F5352B">
      <w:pPr>
        <w:pStyle w:val="a3"/>
        <w:numPr>
          <w:ilvl w:val="0"/>
          <w:numId w:val="13"/>
        </w:numPr>
        <w:ind w:firstLineChars="0"/>
      </w:pPr>
      <w:r>
        <w:t xml:space="preserve">Type 3 PHR </w:t>
      </w:r>
      <w:r>
        <w:rPr>
          <w:rFonts w:hint="eastAsia"/>
        </w:rPr>
        <w:t>reporting</w:t>
      </w:r>
      <w:r>
        <w:t xml:space="preserve"> </w:t>
      </w:r>
    </w:p>
    <w:tbl>
      <w:tblPr>
        <w:tblStyle w:val="a5"/>
        <w:tblW w:w="0" w:type="auto"/>
        <w:tblLook w:val="04A0" w:firstRow="1" w:lastRow="0" w:firstColumn="1" w:lastColumn="0" w:noHBand="0" w:noVBand="1"/>
      </w:tblPr>
      <w:tblGrid>
        <w:gridCol w:w="9060"/>
      </w:tblGrid>
      <w:tr w:rsidR="00F5352B" w14:paraId="50AC6A59" w14:textId="77777777" w:rsidTr="00F5352B">
        <w:tc>
          <w:tcPr>
            <w:tcW w:w="9060" w:type="dxa"/>
          </w:tcPr>
          <w:p w14:paraId="6339A89E" w14:textId="77777777" w:rsidR="00F5352B" w:rsidRPr="00836D9F" w:rsidRDefault="00F5352B" w:rsidP="00F5352B">
            <w:r w:rsidRPr="00836D9F">
              <w:rPr>
                <w:highlight w:val="green"/>
              </w:rPr>
              <w:t>Agreement</w:t>
            </w:r>
          </w:p>
          <w:p w14:paraId="3606A814" w14:textId="77777777" w:rsidR="00F5352B" w:rsidRPr="00836D9F" w:rsidRDefault="00F5352B" w:rsidP="00F5352B">
            <w:pPr>
              <w:rPr>
                <w:rFonts w:eastAsia="等线" w:cs="Batang"/>
              </w:rPr>
            </w:pPr>
            <w:r w:rsidRPr="00836D9F">
              <w:rPr>
                <w:rFonts w:eastAsia="等线" w:cs="Batang"/>
              </w:rPr>
              <w:t>Study whether to support Type 3 PHR reporting in a serving cell/BWP where the UE is configured with two separate SRS CLPC adjustment states.</w:t>
            </w:r>
          </w:p>
          <w:p w14:paraId="121F2A74" w14:textId="6922ECA4" w:rsidR="00F5352B" w:rsidRPr="00F5352B" w:rsidRDefault="00F5352B" w:rsidP="00F5352B">
            <w:pPr>
              <w:widowControl/>
              <w:numPr>
                <w:ilvl w:val="0"/>
                <w:numId w:val="16"/>
              </w:numPr>
              <w:snapToGrid/>
              <w:spacing w:after="160" w:line="259" w:lineRule="auto"/>
              <w:contextualSpacing/>
              <w:jc w:val="left"/>
              <w:rPr>
                <w:rFonts w:eastAsia="等线"/>
                <w:lang w:eastAsia="x-none"/>
              </w:rPr>
            </w:pPr>
            <w:r w:rsidRPr="00836D9F">
              <w:rPr>
                <w:rFonts w:eastAsia="等线" w:cs="Arial"/>
                <w:lang w:eastAsia="x-none"/>
              </w:rPr>
              <w:t>Continue to study whether to support including PL offset in the calculation of Type 3 PHR.</w:t>
            </w:r>
          </w:p>
        </w:tc>
      </w:tr>
    </w:tbl>
    <w:p w14:paraId="6F3A0F57" w14:textId="371FB537" w:rsidR="00573046" w:rsidRPr="003E413F" w:rsidRDefault="00647763" w:rsidP="00573046">
      <w:pPr>
        <w:pStyle w:val="proposal"/>
        <w:numPr>
          <w:ilvl w:val="0"/>
          <w:numId w:val="0"/>
        </w:numPr>
        <w:rPr>
          <w:rFonts w:eastAsiaTheme="minorEastAsia" w:cstheme="minorBidi"/>
          <w:b w:val="0"/>
          <w:kern w:val="2"/>
          <w:szCs w:val="22"/>
        </w:rPr>
      </w:pPr>
      <w:r>
        <w:rPr>
          <w:rFonts w:eastAsiaTheme="minorEastAsia" w:cstheme="minorBidi"/>
          <w:b w:val="0"/>
          <w:kern w:val="2"/>
          <w:szCs w:val="22"/>
        </w:rPr>
        <w:t xml:space="preserve">Three cases should be considered for type 3 PHR </w:t>
      </w:r>
      <w:r>
        <w:rPr>
          <w:rFonts w:eastAsiaTheme="minorEastAsia" w:cstheme="minorBidi" w:hint="eastAsia"/>
          <w:b w:val="0"/>
          <w:kern w:val="2"/>
          <w:szCs w:val="22"/>
        </w:rPr>
        <w:t>reporting</w:t>
      </w:r>
      <w:r w:rsidR="00041080">
        <w:rPr>
          <w:rFonts w:eastAsiaTheme="minorEastAsia" w:cstheme="minorBidi"/>
          <w:b w:val="0"/>
          <w:kern w:val="2"/>
          <w:szCs w:val="22"/>
        </w:rPr>
        <w:t xml:space="preserve">. Case 1: </w:t>
      </w:r>
      <w:r w:rsidR="003E413F" w:rsidRPr="003E413F">
        <w:rPr>
          <w:rFonts w:eastAsiaTheme="minorEastAsia" w:cstheme="minorBidi"/>
          <w:b w:val="0"/>
          <w:kern w:val="2"/>
          <w:szCs w:val="22"/>
        </w:rPr>
        <w:t>F</w:t>
      </w:r>
      <w:r w:rsidR="003E413F" w:rsidRPr="003E413F">
        <w:rPr>
          <w:rFonts w:eastAsiaTheme="minorEastAsia" w:cstheme="minorBidi" w:hint="eastAsia"/>
          <w:b w:val="0"/>
          <w:kern w:val="2"/>
          <w:szCs w:val="22"/>
        </w:rPr>
        <w:t>or</w:t>
      </w:r>
      <w:r w:rsidR="003E413F" w:rsidRPr="003E413F">
        <w:rPr>
          <w:rFonts w:eastAsiaTheme="minorEastAsia" w:cstheme="minorBidi"/>
          <w:b w:val="0"/>
          <w:kern w:val="2"/>
          <w:szCs w:val="22"/>
        </w:rPr>
        <w:t xml:space="preserve"> </w:t>
      </w:r>
      <w:r w:rsidR="003E413F">
        <w:rPr>
          <w:rFonts w:eastAsiaTheme="minorEastAsia" w:cstheme="minorBidi" w:hint="eastAsia"/>
          <w:b w:val="0"/>
          <w:kern w:val="2"/>
          <w:szCs w:val="22"/>
        </w:rPr>
        <w:t>single</w:t>
      </w:r>
      <w:r w:rsidR="003E413F">
        <w:rPr>
          <w:rFonts w:eastAsiaTheme="minorEastAsia" w:cstheme="minorBidi"/>
          <w:b w:val="0"/>
          <w:kern w:val="2"/>
          <w:szCs w:val="22"/>
        </w:rPr>
        <w:t xml:space="preserve"> </w:t>
      </w:r>
      <w:r w:rsidR="003E413F">
        <w:rPr>
          <w:rFonts w:eastAsiaTheme="minorEastAsia" w:cstheme="minorBidi" w:hint="eastAsia"/>
          <w:b w:val="0"/>
          <w:kern w:val="2"/>
          <w:szCs w:val="22"/>
        </w:rPr>
        <w:t>cell</w:t>
      </w:r>
      <w:r w:rsidR="003E413F">
        <w:rPr>
          <w:rFonts w:eastAsiaTheme="minorEastAsia" w:cstheme="minorBidi"/>
          <w:b w:val="0"/>
          <w:kern w:val="2"/>
          <w:szCs w:val="22"/>
        </w:rPr>
        <w:t xml:space="preserve"> </w:t>
      </w:r>
      <w:r w:rsidR="003E413F">
        <w:rPr>
          <w:rFonts w:eastAsiaTheme="minorEastAsia" w:cstheme="minorBidi" w:hint="eastAsia"/>
          <w:b w:val="0"/>
          <w:kern w:val="2"/>
          <w:szCs w:val="22"/>
        </w:rPr>
        <w:t>operation</w:t>
      </w:r>
      <w:r w:rsidR="003E413F">
        <w:rPr>
          <w:rFonts w:eastAsiaTheme="minorEastAsia" w:cstheme="minorBidi" w:hint="eastAsia"/>
          <w:b w:val="0"/>
          <w:kern w:val="2"/>
          <w:szCs w:val="22"/>
        </w:rPr>
        <w:t>，</w:t>
      </w:r>
      <w:r w:rsidR="00254B5E">
        <w:rPr>
          <w:rFonts w:eastAsiaTheme="minorEastAsia" w:cstheme="minorBidi"/>
          <w:b w:val="0"/>
          <w:kern w:val="2"/>
          <w:szCs w:val="22"/>
        </w:rPr>
        <w:t>no T</w:t>
      </w:r>
      <w:r w:rsidR="00254B5E">
        <w:rPr>
          <w:rFonts w:eastAsiaTheme="minorEastAsia" w:cstheme="minorBidi" w:hint="eastAsia"/>
          <w:b w:val="0"/>
          <w:kern w:val="2"/>
          <w:szCs w:val="22"/>
        </w:rPr>
        <w:t>ype</w:t>
      </w:r>
      <w:r w:rsidR="00254B5E">
        <w:rPr>
          <w:rFonts w:eastAsiaTheme="minorEastAsia" w:cstheme="minorBidi"/>
          <w:b w:val="0"/>
          <w:kern w:val="2"/>
          <w:szCs w:val="22"/>
        </w:rPr>
        <w:t xml:space="preserve"> 3 PHR </w:t>
      </w:r>
      <w:r w:rsidR="00254B5E">
        <w:rPr>
          <w:rFonts w:eastAsiaTheme="minorEastAsia" w:cstheme="minorBidi" w:hint="eastAsia"/>
          <w:b w:val="0"/>
          <w:kern w:val="2"/>
          <w:szCs w:val="22"/>
        </w:rPr>
        <w:t>is</w:t>
      </w:r>
      <w:r w:rsidR="00254B5E">
        <w:rPr>
          <w:rFonts w:eastAsiaTheme="minorEastAsia" w:cstheme="minorBidi"/>
          <w:b w:val="0"/>
          <w:kern w:val="2"/>
          <w:szCs w:val="22"/>
        </w:rPr>
        <w:t xml:space="preserve"> reported</w:t>
      </w:r>
      <w:r w:rsidR="002A4630">
        <w:rPr>
          <w:rFonts w:eastAsiaTheme="minorEastAsia" w:cstheme="minorBidi"/>
          <w:b w:val="0"/>
          <w:kern w:val="2"/>
          <w:szCs w:val="22"/>
        </w:rPr>
        <w:t xml:space="preserve"> because there is no SRS transmission when PHR</w:t>
      </w:r>
      <w:r w:rsidR="00CB4DD9">
        <w:rPr>
          <w:rFonts w:eastAsiaTheme="minorEastAsia" w:cstheme="minorBidi"/>
          <w:b w:val="0"/>
          <w:kern w:val="2"/>
          <w:szCs w:val="22"/>
        </w:rPr>
        <w:t xml:space="preserve"> is</w:t>
      </w:r>
      <w:r w:rsidR="002A4630">
        <w:rPr>
          <w:rFonts w:eastAsiaTheme="minorEastAsia" w:cstheme="minorBidi"/>
          <w:b w:val="0"/>
          <w:kern w:val="2"/>
          <w:szCs w:val="22"/>
        </w:rPr>
        <w:t xml:space="preserve"> report</w:t>
      </w:r>
      <w:r w:rsidR="00CB4DD9">
        <w:rPr>
          <w:rFonts w:eastAsiaTheme="minorEastAsia" w:cstheme="minorBidi"/>
          <w:b w:val="0"/>
          <w:kern w:val="2"/>
          <w:szCs w:val="22"/>
        </w:rPr>
        <w:t>ed</w:t>
      </w:r>
      <w:r w:rsidR="002A4630">
        <w:rPr>
          <w:rFonts w:eastAsiaTheme="minorEastAsia" w:cstheme="minorBidi"/>
          <w:b w:val="0"/>
          <w:kern w:val="2"/>
          <w:szCs w:val="22"/>
        </w:rPr>
        <w:t xml:space="preserve">. </w:t>
      </w:r>
      <w:r w:rsidR="00E93776">
        <w:rPr>
          <w:rFonts w:eastAsiaTheme="minorEastAsia" w:cstheme="minorBidi"/>
          <w:b w:val="0"/>
          <w:kern w:val="2"/>
          <w:szCs w:val="22"/>
        </w:rPr>
        <w:t xml:space="preserve">Case 2: </w:t>
      </w:r>
      <w:r w:rsidR="002A4630">
        <w:rPr>
          <w:rFonts w:eastAsiaTheme="minorEastAsia" w:cstheme="minorBidi"/>
          <w:b w:val="0"/>
          <w:kern w:val="2"/>
          <w:szCs w:val="22"/>
        </w:rPr>
        <w:t>For s</w:t>
      </w:r>
      <w:r w:rsidR="00067981">
        <w:rPr>
          <w:rFonts w:eastAsiaTheme="minorEastAsia" w:cstheme="minorBidi" w:hint="eastAsia"/>
          <w:b w:val="0"/>
          <w:kern w:val="2"/>
          <w:szCs w:val="22"/>
        </w:rPr>
        <w:t>erving</w:t>
      </w:r>
      <w:r w:rsidR="002A4630">
        <w:rPr>
          <w:rFonts w:eastAsiaTheme="minorEastAsia" w:cstheme="minorBidi"/>
          <w:b w:val="0"/>
          <w:kern w:val="2"/>
          <w:szCs w:val="22"/>
        </w:rPr>
        <w:t xml:space="preserve"> cell with SUL carrier configuration, </w:t>
      </w:r>
      <w:r w:rsidR="004F156B">
        <w:rPr>
          <w:rFonts w:eastAsiaTheme="minorEastAsia" w:cstheme="minorBidi"/>
          <w:b w:val="0"/>
          <w:kern w:val="2"/>
          <w:szCs w:val="22"/>
        </w:rPr>
        <w:t xml:space="preserve">type 3 PHR is reported </w:t>
      </w:r>
      <w:r w:rsidR="00005BD2">
        <w:rPr>
          <w:rFonts w:eastAsiaTheme="minorEastAsia" w:cstheme="minorBidi"/>
          <w:b w:val="0"/>
          <w:kern w:val="2"/>
          <w:szCs w:val="22"/>
        </w:rPr>
        <w:t xml:space="preserve">only when type 1 PHR reporting is based on reference transmission and </w:t>
      </w:r>
      <w:r w:rsidR="004F156B">
        <w:rPr>
          <w:rFonts w:eastAsiaTheme="minorEastAsia" w:cstheme="minorBidi"/>
          <w:b w:val="0"/>
          <w:kern w:val="2"/>
          <w:szCs w:val="22"/>
        </w:rPr>
        <w:t>type 3 PHR is based on actual SRS transmission</w:t>
      </w:r>
      <w:r w:rsidR="00533B68">
        <w:rPr>
          <w:rFonts w:eastAsiaTheme="minorEastAsia" w:cstheme="minorBidi"/>
          <w:b w:val="0"/>
          <w:kern w:val="2"/>
          <w:szCs w:val="22"/>
        </w:rPr>
        <w:t>.</w:t>
      </w:r>
      <w:r w:rsidR="00133B13">
        <w:rPr>
          <w:rFonts w:eastAsiaTheme="minorEastAsia" w:cstheme="minorBidi"/>
          <w:b w:val="0"/>
          <w:kern w:val="2"/>
          <w:szCs w:val="22"/>
        </w:rPr>
        <w:t xml:space="preserve"> </w:t>
      </w:r>
      <w:r w:rsidR="000705B5">
        <w:rPr>
          <w:rFonts w:eastAsiaTheme="minorEastAsia" w:cstheme="minorBidi"/>
          <w:b w:val="0"/>
          <w:kern w:val="2"/>
          <w:szCs w:val="22"/>
        </w:rPr>
        <w:t xml:space="preserve">However, SUL carrier and UL carrier is </w:t>
      </w:r>
      <w:r w:rsidR="007836CC">
        <w:rPr>
          <w:rFonts w:eastAsiaTheme="minorEastAsia" w:cstheme="minorBidi"/>
          <w:b w:val="0"/>
          <w:kern w:val="2"/>
          <w:szCs w:val="22"/>
        </w:rPr>
        <w:t>deployed on the same TRP</w:t>
      </w:r>
      <w:r w:rsidR="00DA498E">
        <w:rPr>
          <w:rFonts w:eastAsiaTheme="minorEastAsia" w:cstheme="minorBidi"/>
          <w:b w:val="0"/>
          <w:kern w:val="2"/>
          <w:szCs w:val="22"/>
        </w:rPr>
        <w:t xml:space="preserve"> because </w:t>
      </w:r>
      <w:r w:rsidR="005E01A6">
        <w:rPr>
          <w:rFonts w:eastAsiaTheme="minorEastAsia" w:cstheme="minorBidi"/>
          <w:b w:val="0"/>
          <w:kern w:val="2"/>
          <w:szCs w:val="22"/>
        </w:rPr>
        <w:t xml:space="preserve">TCI state and </w:t>
      </w:r>
      <w:r w:rsidR="00DA498E">
        <w:rPr>
          <w:rFonts w:eastAsiaTheme="minorEastAsia" w:cstheme="minorBidi"/>
          <w:b w:val="0"/>
          <w:kern w:val="2"/>
          <w:szCs w:val="22"/>
        </w:rPr>
        <w:t>PL-RS is shared for both</w:t>
      </w:r>
      <w:r w:rsidR="005E01A6">
        <w:rPr>
          <w:rFonts w:eastAsiaTheme="minorEastAsia" w:cstheme="minorBidi"/>
          <w:b w:val="0"/>
          <w:kern w:val="2"/>
          <w:szCs w:val="22"/>
        </w:rPr>
        <w:t xml:space="preserve"> carriers</w:t>
      </w:r>
      <w:r w:rsidR="007836CC">
        <w:rPr>
          <w:rFonts w:eastAsiaTheme="minorEastAsia" w:cstheme="minorBidi"/>
          <w:b w:val="0"/>
          <w:kern w:val="2"/>
          <w:szCs w:val="22"/>
        </w:rPr>
        <w:t xml:space="preserve"> </w:t>
      </w:r>
      <w:r w:rsidR="00406F4C">
        <w:rPr>
          <w:rFonts w:eastAsiaTheme="minorEastAsia" w:cstheme="minorBidi"/>
          <w:b w:val="0"/>
          <w:kern w:val="2"/>
          <w:szCs w:val="22"/>
        </w:rPr>
        <w:t>hence</w:t>
      </w:r>
      <w:r w:rsidR="00814E61">
        <w:rPr>
          <w:rFonts w:eastAsiaTheme="minorEastAsia" w:cstheme="minorBidi"/>
          <w:b w:val="0"/>
          <w:kern w:val="2"/>
          <w:szCs w:val="22"/>
        </w:rPr>
        <w:t xml:space="preserve"> </w:t>
      </w:r>
      <w:r w:rsidR="0087412E">
        <w:rPr>
          <w:rFonts w:eastAsiaTheme="minorEastAsia" w:cstheme="minorBidi"/>
          <w:b w:val="0"/>
          <w:kern w:val="2"/>
          <w:szCs w:val="22"/>
        </w:rPr>
        <w:t xml:space="preserve">no PL offset is </w:t>
      </w:r>
      <w:r w:rsidR="00E84F44">
        <w:rPr>
          <w:rFonts w:eastAsiaTheme="minorEastAsia" w:cstheme="minorBidi"/>
          <w:b w:val="0"/>
          <w:kern w:val="2"/>
          <w:szCs w:val="22"/>
        </w:rPr>
        <w:t>required. Case</w:t>
      </w:r>
      <w:r w:rsidR="00E93776">
        <w:rPr>
          <w:rFonts w:eastAsiaTheme="minorEastAsia" w:cstheme="minorBidi"/>
          <w:b w:val="0"/>
          <w:kern w:val="2"/>
          <w:szCs w:val="22"/>
        </w:rPr>
        <w:t xml:space="preserve"> 3:</w:t>
      </w:r>
      <w:r w:rsidR="00F05C0C">
        <w:rPr>
          <w:rFonts w:eastAsiaTheme="minorEastAsia" w:cstheme="minorBidi"/>
          <w:b w:val="0"/>
          <w:kern w:val="2"/>
          <w:szCs w:val="22"/>
        </w:rPr>
        <w:t xml:space="preserve"> </w:t>
      </w:r>
      <w:r w:rsidR="00623ADA">
        <w:rPr>
          <w:rFonts w:eastAsiaTheme="minorEastAsia" w:cstheme="minorBidi"/>
          <w:b w:val="0"/>
          <w:kern w:val="2"/>
          <w:szCs w:val="22"/>
        </w:rPr>
        <w:t xml:space="preserve">For multiple cell operation, </w:t>
      </w:r>
      <w:r w:rsidR="00A20B99">
        <w:rPr>
          <w:rFonts w:eastAsiaTheme="minorEastAsia" w:cstheme="minorBidi"/>
          <w:b w:val="0"/>
          <w:kern w:val="2"/>
          <w:szCs w:val="22"/>
        </w:rPr>
        <w:t xml:space="preserve">actual and virtual </w:t>
      </w:r>
      <w:r w:rsidR="00955C13">
        <w:rPr>
          <w:rFonts w:eastAsiaTheme="minorEastAsia" w:cstheme="minorBidi"/>
          <w:b w:val="0"/>
          <w:kern w:val="2"/>
          <w:szCs w:val="22"/>
        </w:rPr>
        <w:t xml:space="preserve">type 3 PHR </w:t>
      </w:r>
      <w:r w:rsidR="00955C13">
        <w:rPr>
          <w:rFonts w:eastAsiaTheme="minorEastAsia" w:cstheme="minorBidi" w:hint="eastAsia"/>
          <w:b w:val="0"/>
          <w:kern w:val="2"/>
          <w:szCs w:val="22"/>
        </w:rPr>
        <w:t>can</w:t>
      </w:r>
      <w:r w:rsidR="00955C13">
        <w:rPr>
          <w:rFonts w:eastAsiaTheme="minorEastAsia" w:cstheme="minorBidi"/>
          <w:b w:val="0"/>
          <w:kern w:val="2"/>
          <w:szCs w:val="22"/>
        </w:rPr>
        <w:t xml:space="preserve"> be</w:t>
      </w:r>
      <w:r w:rsidR="002C43F4">
        <w:rPr>
          <w:rFonts w:eastAsiaTheme="minorEastAsia" w:cstheme="minorBidi"/>
          <w:b w:val="0"/>
          <w:kern w:val="2"/>
          <w:szCs w:val="22"/>
        </w:rPr>
        <w:t xml:space="preserve"> reported for a serving cell without </w:t>
      </w:r>
      <w:r w:rsidR="00416EAF">
        <w:rPr>
          <w:rFonts w:eastAsiaTheme="minorEastAsia" w:cstheme="minorBidi"/>
          <w:b w:val="0"/>
          <w:kern w:val="2"/>
          <w:szCs w:val="22"/>
        </w:rPr>
        <w:t>PUSCH-config</w:t>
      </w:r>
      <w:r w:rsidR="00765458">
        <w:rPr>
          <w:rFonts w:eastAsiaTheme="minorEastAsia" w:cstheme="minorBidi"/>
          <w:b w:val="0"/>
          <w:kern w:val="2"/>
          <w:szCs w:val="22"/>
        </w:rPr>
        <w:t xml:space="preserve"> </w:t>
      </w:r>
      <w:r w:rsidR="00765458">
        <w:rPr>
          <w:rFonts w:eastAsiaTheme="minorEastAsia" w:cstheme="minorBidi" w:hint="eastAsia"/>
          <w:b w:val="0"/>
          <w:kern w:val="2"/>
          <w:szCs w:val="22"/>
        </w:rPr>
        <w:t>which</w:t>
      </w:r>
      <w:r w:rsidR="00765458">
        <w:rPr>
          <w:rFonts w:eastAsiaTheme="minorEastAsia" w:cstheme="minorBidi"/>
          <w:b w:val="0"/>
          <w:kern w:val="2"/>
          <w:szCs w:val="22"/>
        </w:rPr>
        <w:t xml:space="preserve"> </w:t>
      </w:r>
      <w:r w:rsidR="00765458">
        <w:rPr>
          <w:rFonts w:eastAsiaTheme="minorEastAsia" w:cstheme="minorBidi" w:hint="eastAsia"/>
          <w:b w:val="0"/>
          <w:kern w:val="2"/>
          <w:szCs w:val="22"/>
        </w:rPr>
        <w:t>is</w:t>
      </w:r>
      <w:r w:rsidR="00765458">
        <w:rPr>
          <w:rFonts w:eastAsiaTheme="minorEastAsia" w:cstheme="minorBidi"/>
          <w:b w:val="0"/>
          <w:kern w:val="2"/>
          <w:szCs w:val="22"/>
        </w:rPr>
        <w:t xml:space="preserve"> </w:t>
      </w:r>
      <w:r w:rsidR="00765458">
        <w:rPr>
          <w:rFonts w:eastAsiaTheme="minorEastAsia" w:cstheme="minorBidi" w:hint="eastAsia"/>
          <w:b w:val="0"/>
          <w:kern w:val="2"/>
          <w:szCs w:val="22"/>
        </w:rPr>
        <w:t>not</w:t>
      </w:r>
      <w:r w:rsidR="00765458">
        <w:rPr>
          <w:rFonts w:eastAsiaTheme="minorEastAsia" w:cstheme="minorBidi"/>
          <w:b w:val="0"/>
          <w:kern w:val="2"/>
          <w:szCs w:val="22"/>
        </w:rPr>
        <w:t xml:space="preserve"> </w:t>
      </w:r>
      <w:r w:rsidR="00765458">
        <w:rPr>
          <w:rFonts w:eastAsiaTheme="minorEastAsia" w:cstheme="minorBidi" w:hint="eastAsia"/>
          <w:b w:val="0"/>
          <w:kern w:val="2"/>
          <w:szCs w:val="22"/>
        </w:rPr>
        <w:t>the</w:t>
      </w:r>
      <w:r w:rsidR="00765458">
        <w:rPr>
          <w:rFonts w:eastAsiaTheme="minorEastAsia" w:cstheme="minorBidi"/>
          <w:b w:val="0"/>
          <w:kern w:val="2"/>
          <w:szCs w:val="22"/>
        </w:rPr>
        <w:t xml:space="preserve"> UL-only TRP case</w:t>
      </w:r>
      <w:r w:rsidR="000D4F71">
        <w:rPr>
          <w:rFonts w:eastAsiaTheme="minorEastAsia" w:cstheme="minorBidi" w:hint="eastAsia"/>
          <w:b w:val="0"/>
          <w:kern w:val="2"/>
          <w:szCs w:val="22"/>
        </w:rPr>
        <w:t>.</w:t>
      </w:r>
      <w:r w:rsidR="00671183">
        <w:rPr>
          <w:rFonts w:eastAsiaTheme="minorEastAsia" w:cstheme="minorBidi"/>
          <w:b w:val="0"/>
          <w:kern w:val="2"/>
          <w:szCs w:val="22"/>
        </w:rPr>
        <w:t xml:space="preserve"> </w:t>
      </w:r>
      <w:r w:rsidR="0087412E">
        <w:rPr>
          <w:rFonts w:eastAsiaTheme="minorEastAsia" w:cstheme="minorBidi"/>
          <w:b w:val="0"/>
          <w:kern w:val="2"/>
          <w:szCs w:val="22"/>
        </w:rPr>
        <w:t>So, for all these cases, there is no need to introduce PL offset in the calculation of Type 3 PHR.</w:t>
      </w:r>
    </w:p>
    <w:p w14:paraId="075A0301" w14:textId="096F9DF8" w:rsidR="00F5352B" w:rsidRDefault="009D0BA7" w:rsidP="00CF4232">
      <w:pPr>
        <w:pStyle w:val="proposal"/>
        <w:ind w:hanging="1130"/>
      </w:pPr>
      <w:r>
        <w:t xml:space="preserve">There is no need to introduce </w:t>
      </w:r>
      <w:r w:rsidR="005A052B">
        <w:t>PL offset in the calculation of T</w:t>
      </w:r>
      <w:r>
        <w:t>ype 3 PHR.</w:t>
      </w:r>
    </w:p>
    <w:p w14:paraId="12FD8497" w14:textId="10A52C64" w:rsidR="00C37CDB" w:rsidRDefault="00C37CDB" w:rsidP="00C37CDB">
      <w:pPr>
        <w:pStyle w:val="a3"/>
        <w:numPr>
          <w:ilvl w:val="0"/>
          <w:numId w:val="13"/>
        </w:numPr>
        <w:ind w:firstLineChars="0"/>
      </w:pPr>
      <w:bookmarkStart w:id="19" w:name="_Hlk178005218"/>
      <w:r>
        <w:t>Starting bit of DCI format 2_3</w:t>
      </w:r>
    </w:p>
    <w:tbl>
      <w:tblPr>
        <w:tblStyle w:val="a5"/>
        <w:tblW w:w="0" w:type="auto"/>
        <w:tblLook w:val="04A0" w:firstRow="1" w:lastRow="0" w:firstColumn="1" w:lastColumn="0" w:noHBand="0" w:noVBand="1"/>
      </w:tblPr>
      <w:tblGrid>
        <w:gridCol w:w="9060"/>
      </w:tblGrid>
      <w:tr w:rsidR="00C37CDB" w14:paraId="2FACDCEF" w14:textId="77777777" w:rsidTr="00C37CDB">
        <w:tc>
          <w:tcPr>
            <w:tcW w:w="9060" w:type="dxa"/>
          </w:tcPr>
          <w:bookmarkEnd w:id="19"/>
          <w:p w14:paraId="15A4825C" w14:textId="77777777" w:rsidR="00C37CDB" w:rsidRPr="00836D9F" w:rsidRDefault="00C37CDB" w:rsidP="00C37CDB">
            <w:r w:rsidRPr="00836D9F">
              <w:rPr>
                <w:highlight w:val="green"/>
              </w:rPr>
              <w:t>Agreement</w:t>
            </w:r>
          </w:p>
          <w:p w14:paraId="6329CC7A" w14:textId="77777777" w:rsidR="00C37CDB" w:rsidRPr="00836D9F" w:rsidRDefault="00C37CDB" w:rsidP="00C37CDB">
            <w:pPr>
              <w:rPr>
                <w:rFonts w:eastAsia="等线"/>
              </w:rPr>
            </w:pPr>
            <w:r w:rsidRPr="00836D9F">
              <w:rPr>
                <w:rFonts w:eastAsia="等线"/>
              </w:rPr>
              <w:t>About the extended value range 1~X of starting bit of blocks in DCI format 2_3 in Rel-19, down-select one from the following Alts in RAN1#118bis:</w:t>
            </w:r>
          </w:p>
          <w:p w14:paraId="559641FB" w14:textId="77777777" w:rsidR="00C37CDB" w:rsidRPr="00836D9F" w:rsidRDefault="00C37CDB" w:rsidP="00C37CDB">
            <w:pPr>
              <w:widowControl/>
              <w:numPr>
                <w:ilvl w:val="0"/>
                <w:numId w:val="18"/>
              </w:numPr>
              <w:snapToGrid/>
              <w:spacing w:after="0"/>
              <w:rPr>
                <w:rFonts w:eastAsia="等线"/>
              </w:rPr>
            </w:pPr>
            <w:r w:rsidRPr="00836D9F">
              <w:rPr>
                <w:rFonts w:eastAsia="等线"/>
              </w:rPr>
              <w:t>Alt1: X = 45 (to be captured in RAN2 spec)</w:t>
            </w:r>
          </w:p>
          <w:p w14:paraId="006E15FA" w14:textId="60898383" w:rsidR="00C37CDB" w:rsidRPr="00836D9F" w:rsidRDefault="00C37CDB" w:rsidP="00C37CDB">
            <w:pPr>
              <w:widowControl/>
              <w:numPr>
                <w:ilvl w:val="1"/>
                <w:numId w:val="18"/>
              </w:numPr>
              <w:snapToGrid/>
              <w:spacing w:after="0"/>
              <w:rPr>
                <w:rFonts w:eastAsia="等线"/>
              </w:rPr>
            </w:pPr>
            <w:r w:rsidRPr="00836D9F">
              <w:rPr>
                <w:rFonts w:eastAsia="等线"/>
              </w:rPr>
              <w:t xml:space="preserve">This feature is a separate UE capability and is </w:t>
            </w:r>
            <w:r w:rsidR="003E3A4F" w:rsidRPr="00836D9F">
              <w:rPr>
                <w:rFonts w:eastAsia="等线"/>
              </w:rPr>
              <w:t>applicable</w:t>
            </w:r>
            <w:r w:rsidRPr="00836D9F">
              <w:rPr>
                <w:rFonts w:eastAsia="等线"/>
              </w:rPr>
              <w:t xml:space="preserve"> to any rel-19 UE who supports this UE capability, regardless this UE supports two separate SRS CLPC adjustment states or not.</w:t>
            </w:r>
          </w:p>
          <w:p w14:paraId="1A4DB87E" w14:textId="77777777" w:rsidR="00C37CDB" w:rsidRPr="00836D9F" w:rsidRDefault="00C37CDB" w:rsidP="00C37CDB">
            <w:pPr>
              <w:widowControl/>
              <w:numPr>
                <w:ilvl w:val="1"/>
                <w:numId w:val="18"/>
              </w:numPr>
              <w:snapToGrid/>
              <w:spacing w:after="0"/>
              <w:rPr>
                <w:rFonts w:eastAsia="等线"/>
              </w:rPr>
            </w:pPr>
            <w:r w:rsidRPr="00836D9F">
              <w:rPr>
                <w:rFonts w:eastAsia="等线"/>
              </w:rPr>
              <w:t>Note: X=45 can be used for operations in FR1 in shared spectrum or FR2-2 and X = 43 otherwise.</w:t>
            </w:r>
          </w:p>
          <w:p w14:paraId="32AB74BF" w14:textId="77777777" w:rsidR="00C37CDB" w:rsidRPr="00836D9F" w:rsidRDefault="00C37CDB" w:rsidP="00C37CDB">
            <w:pPr>
              <w:widowControl/>
              <w:numPr>
                <w:ilvl w:val="0"/>
                <w:numId w:val="18"/>
              </w:numPr>
              <w:snapToGrid/>
              <w:spacing w:after="0"/>
              <w:rPr>
                <w:rFonts w:eastAsia="等线"/>
              </w:rPr>
            </w:pPr>
            <w:r w:rsidRPr="00836D9F">
              <w:rPr>
                <w:rFonts w:eastAsia="等线"/>
              </w:rPr>
              <w:t>Alt2: X = 44 (to be captured in RAN2 spec)</w:t>
            </w:r>
          </w:p>
          <w:p w14:paraId="76AA807D" w14:textId="77777777" w:rsidR="00C37CDB" w:rsidRPr="00836D9F" w:rsidRDefault="00C37CDB" w:rsidP="00C37CDB">
            <w:pPr>
              <w:widowControl/>
              <w:numPr>
                <w:ilvl w:val="1"/>
                <w:numId w:val="18"/>
              </w:numPr>
              <w:snapToGrid/>
              <w:spacing w:after="0"/>
              <w:rPr>
                <w:rFonts w:eastAsia="等线"/>
              </w:rPr>
            </w:pPr>
            <w:r w:rsidRPr="00836D9F">
              <w:rPr>
                <w:rFonts w:eastAsia="等线"/>
              </w:rPr>
              <w:t>This feature is only applicable to UE who is configured with two separate SRS CLPC adjustment states.</w:t>
            </w:r>
          </w:p>
          <w:p w14:paraId="06102D58" w14:textId="77777777" w:rsidR="00C37CDB" w:rsidRPr="00836D9F" w:rsidRDefault="00C37CDB" w:rsidP="00C37CDB">
            <w:pPr>
              <w:widowControl/>
              <w:numPr>
                <w:ilvl w:val="1"/>
                <w:numId w:val="18"/>
              </w:numPr>
              <w:snapToGrid/>
              <w:spacing w:after="0"/>
              <w:rPr>
                <w:rFonts w:eastAsia="等线"/>
              </w:rPr>
            </w:pPr>
            <w:r w:rsidRPr="00836D9F">
              <w:rPr>
                <w:rFonts w:eastAsia="等线"/>
              </w:rPr>
              <w:t>Note: X=44 can be used for operations in FR1 in shared spectrum for FR2-2 and X = 42 otherwise.</w:t>
            </w:r>
          </w:p>
          <w:p w14:paraId="1F5C36BE" w14:textId="6CA2569C" w:rsidR="00C37CDB" w:rsidRPr="00C37CDB" w:rsidRDefault="00C37CDB" w:rsidP="00C37CDB">
            <w:pPr>
              <w:widowControl/>
              <w:numPr>
                <w:ilvl w:val="0"/>
                <w:numId w:val="18"/>
              </w:numPr>
              <w:snapToGrid/>
              <w:spacing w:after="0"/>
              <w:rPr>
                <w:rFonts w:eastAsia="等线"/>
              </w:rPr>
            </w:pPr>
            <w:r w:rsidRPr="00836D9F">
              <w:rPr>
                <w:rFonts w:eastAsia="Malgun Gothic"/>
                <w:lang w:eastAsia="ko-KR"/>
              </w:rPr>
              <w:t xml:space="preserve">Above extended value range is applied to </w:t>
            </w:r>
            <w:r w:rsidRPr="00836D9F">
              <w:rPr>
                <w:i/>
                <w:lang w:eastAsia="x-none"/>
              </w:rPr>
              <w:t>startingBitOfFormat2-3</w:t>
            </w:r>
            <w:r w:rsidRPr="00836D9F">
              <w:rPr>
                <w:rFonts w:eastAsia="Malgun Gothic"/>
                <w:lang w:eastAsia="ko-KR"/>
              </w:rPr>
              <w:t>.</w:t>
            </w:r>
          </w:p>
        </w:tc>
      </w:tr>
    </w:tbl>
    <w:p w14:paraId="39E92002" w14:textId="1EB21477" w:rsidR="007A0050" w:rsidRPr="00CF3F44" w:rsidRDefault="00627784" w:rsidP="007A0050">
      <w:pPr>
        <w:pStyle w:val="proposal"/>
        <w:numPr>
          <w:ilvl w:val="0"/>
          <w:numId w:val="0"/>
        </w:numPr>
      </w:pPr>
      <w:r w:rsidRPr="00627784">
        <w:rPr>
          <w:rFonts w:eastAsiaTheme="minorEastAsia" w:cstheme="minorBidi"/>
          <w:b w:val="0"/>
          <w:kern w:val="2"/>
          <w:szCs w:val="22"/>
        </w:rPr>
        <w:t xml:space="preserve">On the </w:t>
      </w:r>
      <w:r>
        <w:rPr>
          <w:rFonts w:eastAsiaTheme="minorEastAsia" w:cstheme="minorBidi"/>
          <w:b w:val="0"/>
          <w:kern w:val="2"/>
          <w:szCs w:val="22"/>
        </w:rPr>
        <w:t xml:space="preserve">extended value </w:t>
      </w:r>
      <w:r w:rsidR="0034744D">
        <w:rPr>
          <w:rFonts w:eastAsiaTheme="minorEastAsia" w:cstheme="minorBidi"/>
          <w:b w:val="0"/>
          <w:kern w:val="2"/>
          <w:szCs w:val="22"/>
        </w:rPr>
        <w:t>X of starting bit of blocks in DCI format 2_3 in Rel-19, Alt2 is preferred. Alt1 should be excluded because it is out of scope.</w:t>
      </w:r>
      <w:r w:rsidR="00A76EF4">
        <w:rPr>
          <w:rFonts w:eastAsiaTheme="minorEastAsia" w:cstheme="minorBidi"/>
          <w:b w:val="0"/>
          <w:kern w:val="2"/>
          <w:szCs w:val="22"/>
        </w:rPr>
        <w:t xml:space="preserve"> Motivation of extended value is</w:t>
      </w:r>
      <w:r w:rsidR="00F31752">
        <w:rPr>
          <w:rFonts w:eastAsiaTheme="minorEastAsia" w:cstheme="minorBidi"/>
          <w:b w:val="0"/>
          <w:kern w:val="2"/>
          <w:szCs w:val="22"/>
        </w:rPr>
        <w:t xml:space="preserve"> to extend</w:t>
      </w:r>
      <w:r w:rsidR="00A76EF4">
        <w:rPr>
          <w:rFonts w:eastAsiaTheme="minorEastAsia" w:cstheme="minorBidi"/>
          <w:b w:val="0"/>
          <w:kern w:val="2"/>
          <w:szCs w:val="22"/>
        </w:rPr>
        <w:t xml:space="preserve"> bit length of each block, </w:t>
      </w:r>
      <w:r w:rsidR="00CF3F44">
        <w:rPr>
          <w:rFonts w:eastAsiaTheme="minorEastAsia" w:cstheme="minorBidi" w:hint="eastAsia"/>
          <w:b w:val="0"/>
          <w:kern w:val="2"/>
          <w:szCs w:val="22"/>
        </w:rPr>
        <w:t>s</w:t>
      </w:r>
      <w:r w:rsidR="00CF3F44">
        <w:rPr>
          <w:rFonts w:eastAsiaTheme="minorEastAsia" w:cstheme="minorBidi"/>
          <w:b w:val="0"/>
          <w:kern w:val="2"/>
          <w:szCs w:val="22"/>
        </w:rPr>
        <w:t xml:space="preserve">o this capability should be bundled with Rel-19 </w:t>
      </w:r>
      <w:r w:rsidR="00CF3F44" w:rsidRPr="00CF3F44">
        <w:rPr>
          <w:rFonts w:eastAsiaTheme="minorEastAsia" w:cstheme="minorBidi"/>
          <w:b w:val="0"/>
          <w:kern w:val="2"/>
          <w:szCs w:val="22"/>
        </w:rPr>
        <w:t>two separate SRS CLPC adjustment states.</w:t>
      </w:r>
    </w:p>
    <w:p w14:paraId="2BA4A0B7" w14:textId="2FB7768F" w:rsidR="00C37CDB" w:rsidRDefault="00DE2936" w:rsidP="007C4196">
      <w:pPr>
        <w:pStyle w:val="proposal"/>
        <w:ind w:hanging="1130"/>
      </w:pPr>
      <w:r w:rsidRPr="00DE2936">
        <w:t>On the extended value X of starting bit of blocks in DCI format 2_3</w:t>
      </w:r>
      <w:r w:rsidRPr="00DE2936">
        <w:t xml:space="preserve">, </w:t>
      </w:r>
      <w:r w:rsidR="007C4196">
        <w:t>Alt2</w:t>
      </w:r>
      <w:r>
        <w:t xml:space="preserve"> is preferred</w:t>
      </w:r>
      <w:r w:rsidR="007C4196">
        <w:t>.</w:t>
      </w:r>
    </w:p>
    <w:p w14:paraId="3FB26C14" w14:textId="66FD0033" w:rsidR="00C37CDB" w:rsidRPr="004B5EE1" w:rsidRDefault="00C37CDB" w:rsidP="00C37CDB">
      <w:pPr>
        <w:pStyle w:val="a3"/>
        <w:numPr>
          <w:ilvl w:val="0"/>
          <w:numId w:val="13"/>
        </w:numPr>
        <w:ind w:firstLineChars="0"/>
      </w:pPr>
      <w:r>
        <w:t>Clarification on TCI state indication</w:t>
      </w:r>
    </w:p>
    <w:tbl>
      <w:tblPr>
        <w:tblStyle w:val="a5"/>
        <w:tblW w:w="0" w:type="auto"/>
        <w:tblLook w:val="04A0" w:firstRow="1" w:lastRow="0" w:firstColumn="1" w:lastColumn="0" w:noHBand="0" w:noVBand="1"/>
      </w:tblPr>
      <w:tblGrid>
        <w:gridCol w:w="9060"/>
      </w:tblGrid>
      <w:tr w:rsidR="0085175A" w14:paraId="6D3C10EC" w14:textId="77777777" w:rsidTr="0012589D">
        <w:tc>
          <w:tcPr>
            <w:tcW w:w="9060" w:type="dxa"/>
          </w:tcPr>
          <w:bookmarkEnd w:id="8"/>
          <w:bookmarkEnd w:id="9"/>
          <w:p w14:paraId="3247186D" w14:textId="77777777" w:rsidR="0085175A" w:rsidRDefault="0085175A" w:rsidP="0012589D">
            <w:pPr>
              <w:pStyle w:val="proposal"/>
              <w:numPr>
                <w:ilvl w:val="0"/>
                <w:numId w:val="0"/>
              </w:numPr>
            </w:pPr>
            <w:r w:rsidRPr="0084140D">
              <w:rPr>
                <w:rFonts w:hint="eastAsia"/>
                <w:highlight w:val="green"/>
              </w:rPr>
              <w:t>A</w:t>
            </w:r>
            <w:r w:rsidRPr="0084140D">
              <w:rPr>
                <w:highlight w:val="green"/>
              </w:rPr>
              <w:t>greement</w:t>
            </w:r>
          </w:p>
          <w:p w14:paraId="6C80EAF5" w14:textId="77777777" w:rsidR="0085175A" w:rsidRDefault="0085175A" w:rsidP="0012589D">
            <w:r>
              <w:rPr>
                <w:rFonts w:hint="eastAsia"/>
              </w:rPr>
              <w:t>F</w:t>
            </w:r>
            <w:bookmarkStart w:id="20" w:name="OLE_LINK4"/>
            <w:bookmarkStart w:id="21" w:name="OLE_LINK5"/>
            <w:r>
              <w:rPr>
                <w:rFonts w:hint="eastAsia"/>
              </w:rPr>
              <w:t>or the asymmetric DL sTRP/UL mTRP deployment scenarios</w:t>
            </w:r>
            <w:bookmarkEnd w:id="20"/>
            <w:bookmarkEnd w:id="21"/>
            <w:r>
              <w:rPr>
                <w:rFonts w:hint="eastAsia"/>
              </w:rPr>
              <w:t xml:space="preserve">, separate DL/UL TCI state mode of Rel-17/18 unified TCI framework can be configured for both FR1 and FR2.  </w:t>
            </w:r>
          </w:p>
          <w:p w14:paraId="28C29F48" w14:textId="77777777" w:rsidR="0085175A" w:rsidRDefault="0085175A" w:rsidP="0012589D">
            <w:r>
              <w:t>- Joint TCI state mode can be configured at least for FR1.</w:t>
            </w:r>
          </w:p>
          <w:p w14:paraId="4D6564BF" w14:textId="77777777" w:rsidR="0085175A" w:rsidRDefault="0085175A" w:rsidP="0012589D"/>
          <w:p w14:paraId="45D6DA30" w14:textId="77777777" w:rsidR="0085175A" w:rsidRDefault="0085175A" w:rsidP="0012589D">
            <w:r>
              <w:rPr>
                <w:rFonts w:hint="eastAsia"/>
              </w:rPr>
              <w:t>Conclusion</w:t>
            </w:r>
          </w:p>
          <w:p w14:paraId="5E7D455E" w14:textId="77777777" w:rsidR="0085175A" w:rsidRDefault="0085175A" w:rsidP="0012589D">
            <w:r>
              <w:t xml:space="preserve">For the asymmetric DL sTRP/UL mTRP deployment scenario, reuse the rel-17 unified TCI/ICBM and rel-18 </w:t>
            </w:r>
            <w:r>
              <w:lastRenderedPageBreak/>
              <w:t>unified TCI framework:</w:t>
            </w:r>
          </w:p>
          <w:p w14:paraId="06DB1080" w14:textId="77777777" w:rsidR="0085175A" w:rsidRDefault="0085175A" w:rsidP="0012589D">
            <w:r>
              <w:rPr>
                <w:rFonts w:hint="eastAsia"/>
              </w:rPr>
              <w:t>•</w:t>
            </w:r>
            <w:r>
              <w:t xml:space="preserve"> When rel-17 unified TCI/ICBM is configured:</w:t>
            </w:r>
          </w:p>
          <w:p w14:paraId="1D14C0D0" w14:textId="77777777" w:rsidR="0085175A" w:rsidRDefault="0085175A" w:rsidP="0012589D">
            <w:pPr>
              <w:ind w:leftChars="100" w:left="200"/>
            </w:pPr>
            <w:r>
              <w:t>o For FR1: one joint TCI state or {one DL TCI state + one UL TCI state} can be applied.</w:t>
            </w:r>
          </w:p>
          <w:p w14:paraId="4035BBE3" w14:textId="77777777" w:rsidR="0085175A" w:rsidRDefault="0085175A" w:rsidP="0012589D">
            <w:pPr>
              <w:ind w:leftChars="100" w:left="200"/>
            </w:pPr>
            <w:r>
              <w:t>o For FR2: {one DL TCI state + one UL TCI state} can be applied.</w:t>
            </w:r>
          </w:p>
          <w:p w14:paraId="6875C283" w14:textId="77777777" w:rsidR="0085175A" w:rsidRDefault="0085175A" w:rsidP="0012589D">
            <w:r>
              <w:rPr>
                <w:rFonts w:hint="eastAsia"/>
              </w:rPr>
              <w:t>•</w:t>
            </w:r>
            <w:r>
              <w:t xml:space="preserve"> When rel-18 unified TCI is configured:</w:t>
            </w:r>
          </w:p>
          <w:p w14:paraId="08B40DA2" w14:textId="77777777" w:rsidR="0085175A" w:rsidRDefault="0085175A" w:rsidP="0012589D">
            <w:pPr>
              <w:ind w:leftChars="100" w:left="200"/>
            </w:pPr>
            <w:r>
              <w:t>o For FR1: up to two joint TCI states or {one DL TCI state + up to two UL TCI state} can be applied.</w:t>
            </w:r>
          </w:p>
          <w:p w14:paraId="7E7BC4DB" w14:textId="77777777" w:rsidR="0085175A" w:rsidRDefault="0085175A" w:rsidP="0012589D">
            <w:pPr>
              <w:ind w:leftChars="100" w:left="200"/>
            </w:pPr>
            <w:r>
              <w:t>o For FR2: {one DL TCI state + up to two UL TCI states} can be applied.</w:t>
            </w:r>
          </w:p>
        </w:tc>
      </w:tr>
    </w:tbl>
    <w:p w14:paraId="3462283E" w14:textId="77777777" w:rsidR="0085175A" w:rsidRDefault="0085175A" w:rsidP="0085175A"/>
    <w:p w14:paraId="34AEABC4" w14:textId="77777777" w:rsidR="0085175A" w:rsidRDefault="0085175A" w:rsidP="0085175A">
      <w:r>
        <w:t>In last meeting</w:t>
      </w:r>
      <w:r>
        <w:rPr>
          <w:rFonts w:hint="eastAsia"/>
        </w:rPr>
        <w:t>,</w:t>
      </w:r>
      <w:r>
        <w:t xml:space="preserve"> </w:t>
      </w:r>
      <w:r>
        <w:rPr>
          <w:rFonts w:hint="eastAsia"/>
        </w:rPr>
        <w:t>i</w:t>
      </w:r>
      <w:r>
        <w:t>t has been concluded that up to two joint TCI states or {one DL TCI state + up to two UL TCI state} for FR1 can be applied and {one DL TCI state + up to two UL TCI states} for FR2 can be applied for R</w:t>
      </w:r>
      <w:r>
        <w:rPr>
          <w:rFonts w:hint="eastAsia"/>
        </w:rPr>
        <w:t>e</w:t>
      </w:r>
      <w:r>
        <w:t>l-18 unified TCI for the asymmetric DL sTRP/UL mTRP deployment scenario. To support single DL TCI state application, further clarification is required because it is different from Rel-18 TCI state framework</w:t>
      </w:r>
      <w:r>
        <w:rPr>
          <w:rFonts w:hint="eastAsia"/>
        </w:rPr>
        <w:t>.</w:t>
      </w:r>
      <w:r>
        <w:t xml:space="preserve"> </w:t>
      </w:r>
    </w:p>
    <w:p w14:paraId="2C003E7E" w14:textId="6EA4AB75" w:rsidR="0085175A" w:rsidRDefault="0085175A" w:rsidP="0085175A">
      <w:r w:rsidRPr="00DE517E">
        <w:t xml:space="preserve">Whether to reuse two indicated DL TCI states </w:t>
      </w:r>
      <w:r w:rsidR="000A4B89" w:rsidRPr="00DE517E">
        <w:rPr>
          <w:rFonts w:hint="eastAsia"/>
        </w:rPr>
        <w:t>frame</w:t>
      </w:r>
      <w:r w:rsidR="000A4B89" w:rsidRPr="00DE517E">
        <w:t xml:space="preserve">work </w:t>
      </w:r>
      <w:r w:rsidRPr="00DE517E">
        <w:t xml:space="preserve">in Rel-18 for the asymmetric DL sTRP/UL mTRP deployment scenario should be further discussed because </w:t>
      </w:r>
      <w:r w:rsidR="00CE6A8B" w:rsidRPr="00DE517E">
        <w:t xml:space="preserve">it may go beyond the </w:t>
      </w:r>
      <w:r w:rsidRPr="00DE517E">
        <w:t xml:space="preserve">UE capability, even though single DL TCI state application for DL transmission can be achieved by the higher layer parameter transmission configuration indication for PDCCH and TCI selection field indication in DCI for PDSCH by selecting the applied DL TCI state of two indicated TCI states. As shown in </w:t>
      </w:r>
      <w:r w:rsidRPr="00DE517E">
        <w:fldChar w:fldCharType="begin"/>
      </w:r>
      <w:r w:rsidRPr="00DE517E">
        <w:instrText xml:space="preserve"> REF _Ref174093436 \r \h </w:instrText>
      </w:r>
      <w:r w:rsidR="00DE517E">
        <w:instrText xml:space="preserve"> \* MERGEFORMAT </w:instrText>
      </w:r>
      <w:r w:rsidRPr="00DE517E">
        <w:fldChar w:fldCharType="separate"/>
      </w:r>
      <w:r w:rsidR="00E16387">
        <w:t>Figure 2</w:t>
      </w:r>
      <w:r w:rsidRPr="00DE517E">
        <w:fldChar w:fldCharType="end"/>
      </w:r>
      <w:r w:rsidRPr="00DE517E">
        <w:rPr>
          <w:rFonts w:hint="eastAsia"/>
        </w:rPr>
        <w:t>,</w:t>
      </w:r>
      <w:r w:rsidRPr="00DE517E">
        <w:t xml:space="preserve"> two indicated DL TCI states can be from two separate DL TRPs (case 1) </w:t>
      </w:r>
      <w:r w:rsidR="004F26B5" w:rsidRPr="00DE517E">
        <w:t>or</w:t>
      </w:r>
      <w:r w:rsidRPr="00DE517E">
        <w:t xml:space="preserve"> </w:t>
      </w:r>
      <w:r w:rsidRPr="00DE517E">
        <w:rPr>
          <w:rFonts w:hint="eastAsia"/>
        </w:rPr>
        <w:t>from</w:t>
      </w:r>
      <w:r w:rsidRPr="00DE517E">
        <w:t xml:space="preserve"> </w:t>
      </w:r>
      <w:r w:rsidRPr="00DE517E">
        <w:rPr>
          <w:rFonts w:hint="eastAsia"/>
        </w:rPr>
        <w:t>one</w:t>
      </w:r>
      <w:r w:rsidRPr="00DE517E">
        <w:t xml:space="preserve"> DL TRP </w:t>
      </w:r>
      <w:r w:rsidRPr="00DE517E">
        <w:rPr>
          <w:rFonts w:hint="eastAsia"/>
        </w:rPr>
        <w:t>(</w:t>
      </w:r>
      <w:r w:rsidRPr="00DE517E">
        <w:t>case 2) if two indicated DL TCI states are supported for the asymmetric DL sTRP/UL mTRP deployment scenario. Case 1 means</w:t>
      </w:r>
      <w:r w:rsidR="004F26B5" w:rsidRPr="00DE517E">
        <w:t xml:space="preserve"> the UE operates in the scenario with</w:t>
      </w:r>
      <w:r w:rsidRPr="00DE517E">
        <w:t xml:space="preserve"> three TRPs, while case 2 means two TCI states are indicated for single TRP transmission. Both</w:t>
      </w:r>
      <w:r w:rsidR="004F26B5" w:rsidRPr="00DE517E">
        <w:t xml:space="preserve"> scenarios in</w:t>
      </w:r>
      <w:r w:rsidRPr="00DE517E">
        <w:t xml:space="preserve"> case 1 and case 2 </w:t>
      </w:r>
      <w:r w:rsidR="0065230F" w:rsidRPr="00DE517E">
        <w:t>are beyond</w:t>
      </w:r>
      <w:r w:rsidR="00805044" w:rsidRPr="00DE517E">
        <w:t xml:space="preserve"> the</w:t>
      </w:r>
      <w:r w:rsidRPr="00DE517E">
        <w:t xml:space="preserve"> UE capability, since they are not supported in release16-18 mTRP </w:t>
      </w:r>
      <w:r w:rsidRPr="00DE517E">
        <w:rPr>
          <w:rFonts w:hint="eastAsia"/>
        </w:rPr>
        <w:t>framework</w:t>
      </w:r>
      <w:r w:rsidRPr="00DE517E">
        <w:t xml:space="preserve">.  </w:t>
      </w:r>
    </w:p>
    <w:p w14:paraId="206A3BC5" w14:textId="18D204D8" w:rsidR="0085175A" w:rsidRDefault="0085175A" w:rsidP="0085175A">
      <w:r>
        <w:object w:dxaOrig="18465" w:dyaOrig="6316" w14:anchorId="02E6D47F">
          <v:shape id="_x0000_i1026" type="#_x0000_t75" style="width:453.4pt;height:155.25pt" o:ole="">
            <v:imagedata r:id="rId13" o:title=""/>
          </v:shape>
          <o:OLEObject Type="Embed" ProgID="Visio.Drawing.15" ShapeID="_x0000_i1026" DrawAspect="Content" ObjectID="_1789224361" r:id="rId14"/>
        </w:object>
      </w:r>
    </w:p>
    <w:p w14:paraId="4C108A71" w14:textId="76261D79" w:rsidR="00B41611" w:rsidRDefault="00B41611" w:rsidP="0085175A">
      <w:r>
        <w:rPr>
          <w:rFonts w:hint="eastAsia"/>
        </w:rPr>
        <w:t xml:space="preserve"> </w:t>
      </w:r>
      <w:r>
        <w:t xml:space="preserve">                  (case 1)                                    </w:t>
      </w:r>
      <w:r w:rsidR="00D358B2">
        <w:t xml:space="preserve">      </w:t>
      </w:r>
      <w:r>
        <w:t xml:space="preserve"> </w:t>
      </w:r>
      <w:r w:rsidR="00D358B2">
        <w:t>(</w:t>
      </w:r>
      <w:r>
        <w:t>case 2)</w:t>
      </w:r>
    </w:p>
    <w:p w14:paraId="2683BFCC" w14:textId="77777777" w:rsidR="0085175A" w:rsidRPr="0072386E" w:rsidRDefault="0085175A" w:rsidP="0085175A">
      <w:pPr>
        <w:pStyle w:val="figure"/>
      </w:pPr>
      <w:bookmarkStart w:id="22" w:name="_Ref174093436"/>
      <w:r>
        <w:rPr>
          <w:rFonts w:hint="eastAsia"/>
          <w:lang w:eastAsia="zh-CN"/>
        </w:rPr>
        <w:t>T</w:t>
      </w:r>
      <w:r>
        <w:rPr>
          <w:lang w:eastAsia="zh-CN"/>
        </w:rPr>
        <w:t xml:space="preserve">CI states indication for </w:t>
      </w:r>
      <w:r>
        <w:t xml:space="preserve">the </w:t>
      </w:r>
      <w:bookmarkStart w:id="23" w:name="_Hlk174094311"/>
      <w:r>
        <w:t>asymmetric DL sTRP/UL mTRP deployment scenario</w:t>
      </w:r>
      <w:bookmarkEnd w:id="23"/>
      <w:r>
        <w:t xml:space="preserve"> if </w:t>
      </w:r>
      <w:r>
        <w:rPr>
          <w:rFonts w:hint="eastAsia"/>
          <w:lang w:eastAsia="zh-CN"/>
        </w:rPr>
        <w:t>two</w:t>
      </w:r>
      <w:r>
        <w:t xml:space="preserve"> indicated DL TCI states are supported</w:t>
      </w:r>
      <w:bookmarkEnd w:id="22"/>
      <w:r>
        <w:t xml:space="preserve"> </w:t>
      </w:r>
      <w:r>
        <w:rPr>
          <w:lang w:eastAsia="zh-CN"/>
        </w:rPr>
        <w:t xml:space="preserve"> </w:t>
      </w:r>
    </w:p>
    <w:p w14:paraId="2761B6AC" w14:textId="77777777" w:rsidR="0085175A" w:rsidRDefault="0085175A" w:rsidP="0085175A">
      <w:r>
        <w:t xml:space="preserve">To restrict mTRP </w:t>
      </w:r>
      <w:r>
        <w:rPr>
          <w:rFonts w:hint="eastAsia"/>
        </w:rPr>
        <w:t>capabilit</w:t>
      </w:r>
      <w:r>
        <w:t xml:space="preserve">y, following two options can be considered </w:t>
      </w:r>
      <w:r>
        <w:rPr>
          <w:rFonts w:hint="eastAsia"/>
        </w:rPr>
        <w:t>for</w:t>
      </w:r>
      <w:r>
        <w:t xml:space="preserve"> </w:t>
      </w:r>
      <w:r>
        <w:rPr>
          <w:rFonts w:hint="eastAsia"/>
        </w:rPr>
        <w:t>separate</w:t>
      </w:r>
      <w:r>
        <w:t xml:space="preserve"> TCI </w:t>
      </w:r>
      <w:r>
        <w:rPr>
          <w:rFonts w:hint="eastAsia"/>
        </w:rPr>
        <w:t>state</w:t>
      </w:r>
      <w:r>
        <w:t xml:space="preserve"> </w:t>
      </w:r>
      <w:r>
        <w:rPr>
          <w:rFonts w:hint="eastAsia"/>
        </w:rPr>
        <w:t>indication</w:t>
      </w:r>
      <w:r>
        <w:t>:</w:t>
      </w:r>
    </w:p>
    <w:p w14:paraId="6AA9BBD9" w14:textId="77777777" w:rsidR="0085175A" w:rsidRDefault="0085175A" w:rsidP="0085175A">
      <w:pPr>
        <w:pStyle w:val="a3"/>
        <w:numPr>
          <w:ilvl w:val="0"/>
          <w:numId w:val="7"/>
        </w:numPr>
        <w:ind w:firstLineChars="0"/>
      </w:pPr>
      <w:r>
        <w:rPr>
          <w:rFonts w:hint="eastAsia"/>
        </w:rPr>
        <w:t>O</w:t>
      </w:r>
      <w:r>
        <w:t xml:space="preserve">ption 1: restrict that two indicated DL TCI states are same  </w:t>
      </w:r>
    </w:p>
    <w:p w14:paraId="0C986C18" w14:textId="77777777" w:rsidR="0085175A" w:rsidRPr="00DE517E" w:rsidRDefault="0085175A" w:rsidP="0085175A">
      <w:pPr>
        <w:pStyle w:val="a3"/>
        <w:numPr>
          <w:ilvl w:val="0"/>
          <w:numId w:val="7"/>
        </w:numPr>
        <w:ind w:firstLineChars="0"/>
      </w:pPr>
      <w:r w:rsidRPr="00DE517E">
        <w:rPr>
          <w:rFonts w:hint="eastAsia"/>
        </w:rPr>
        <w:t>O</w:t>
      </w:r>
      <w:r w:rsidRPr="00DE517E">
        <w:t xml:space="preserve">ption 2: support single indicated DL TCI state </w:t>
      </w:r>
    </w:p>
    <w:p w14:paraId="4E779CA6" w14:textId="77777777" w:rsidR="0085175A" w:rsidRPr="00DE517E" w:rsidRDefault="0085175A" w:rsidP="0085175A">
      <w:pPr>
        <w:pStyle w:val="a3"/>
        <w:numPr>
          <w:ilvl w:val="1"/>
          <w:numId w:val="7"/>
        </w:numPr>
        <w:ind w:firstLineChars="0"/>
      </w:pPr>
      <w:r w:rsidRPr="00DE517E">
        <w:t>transmission configuration indication for PDCCH and TCI selection field in DCI to indicate which TCI state of two indicated TCI states are not needed</w:t>
      </w:r>
    </w:p>
    <w:p w14:paraId="5DC17487" w14:textId="6CB1C79B" w:rsidR="0085175A" w:rsidRDefault="0085175A" w:rsidP="0085175A">
      <w:r>
        <w:t xml:space="preserve">Compared </w:t>
      </w:r>
      <w:r w:rsidR="005B32BA">
        <w:t xml:space="preserve">to </w:t>
      </w:r>
      <w:r>
        <w:t xml:space="preserve">Option 1, RRC and DCI signaling </w:t>
      </w:r>
      <w:r w:rsidR="005B32BA">
        <w:t xml:space="preserve">can be </w:t>
      </w:r>
      <w:r>
        <w:t>saved</w:t>
      </w:r>
      <w:r w:rsidR="005B32BA">
        <w:t xml:space="preserve"> with option 2</w:t>
      </w:r>
      <w:r>
        <w:t xml:space="preserve">. So, we prefer Option 2. </w:t>
      </w:r>
    </w:p>
    <w:p w14:paraId="61A05248" w14:textId="77777777" w:rsidR="0085175A" w:rsidRDefault="0085175A" w:rsidP="0085175A">
      <w:pPr>
        <w:pStyle w:val="proposal"/>
        <w:ind w:hanging="1130"/>
      </w:pPr>
      <w:r>
        <w:t xml:space="preserve">Support single indicated DL TCI state for </w:t>
      </w:r>
      <w:r>
        <w:rPr>
          <w:rFonts w:hint="eastAsia"/>
        </w:rPr>
        <w:t>separate</w:t>
      </w:r>
      <w:r>
        <w:t xml:space="preserve"> TCI indication for the asymmetric DL sTRP/UL mTRP deployment scenario</w:t>
      </w:r>
      <w:r>
        <w:rPr>
          <w:rFonts w:hint="eastAsia"/>
        </w:rPr>
        <w:t>.</w:t>
      </w:r>
    </w:p>
    <w:p w14:paraId="5E817BEE" w14:textId="58911E84" w:rsidR="0085175A" w:rsidRPr="00576B57" w:rsidRDefault="0085175A" w:rsidP="0085175A">
      <w:pPr>
        <w:pStyle w:val="proposal"/>
        <w:numPr>
          <w:ilvl w:val="0"/>
          <w:numId w:val="8"/>
        </w:numPr>
      </w:pPr>
      <w:bookmarkStart w:id="24" w:name="_Hlk174112428"/>
      <w:r>
        <w:t xml:space="preserve">transmission configuration indication for PDCCH and TCI selection field in DCI </w:t>
      </w:r>
      <w:r>
        <w:rPr>
          <w:rFonts w:hint="eastAsia"/>
        </w:rPr>
        <w:t>are</w:t>
      </w:r>
      <w:r>
        <w:t xml:space="preserve"> </w:t>
      </w:r>
      <w:r>
        <w:rPr>
          <w:rFonts w:hint="eastAsia"/>
        </w:rPr>
        <w:t>not</w:t>
      </w:r>
      <w:r>
        <w:t xml:space="preserve"> </w:t>
      </w:r>
      <w:r>
        <w:rPr>
          <w:rFonts w:hint="eastAsia"/>
        </w:rPr>
        <w:t>needed</w:t>
      </w:r>
      <w:r w:rsidR="00A44A93">
        <w:t>.</w:t>
      </w:r>
    </w:p>
    <w:bookmarkEnd w:id="24"/>
    <w:p w14:paraId="287C4941" w14:textId="6BF8FC9E" w:rsidR="0085175A" w:rsidRPr="00DB2EF3" w:rsidRDefault="0085175A" w:rsidP="0085175A">
      <w:r>
        <w:t xml:space="preserve">For joint TCI state indication for FR1, two joint TCI states should be indicated for UL mTRP transmission. To </w:t>
      </w:r>
      <w:r>
        <w:lastRenderedPageBreak/>
        <w:t>restrict that only one TCI state is applied for the TRP with both DL and UL transmission, QCL info if configured for these two TCI states should be same.</w:t>
      </w:r>
      <w:r w:rsidR="00DE517E">
        <w:t xml:space="preserve"> A</w:t>
      </w:r>
      <w:r w:rsidR="00DE517E">
        <w:rPr>
          <w:rFonts w:hint="eastAsia"/>
        </w:rPr>
        <w:t>nd</w:t>
      </w:r>
      <w:r w:rsidR="00DE517E">
        <w:t xml:space="preserve"> to further reduce</w:t>
      </w:r>
      <w:r w:rsidR="00DB2EF3">
        <w:t xml:space="preserve"> signaling </w:t>
      </w:r>
      <w:r w:rsidR="00DB2EF3">
        <w:rPr>
          <w:rFonts w:hint="eastAsia"/>
        </w:rPr>
        <w:t>overhead</w:t>
      </w:r>
      <w:r w:rsidR="00DB2EF3">
        <w:t xml:space="preserve">, </w:t>
      </w:r>
      <w:r w:rsidR="00DB2EF3" w:rsidRPr="00DB2EF3">
        <w:t xml:space="preserve">transmission configuration indication for PDCCH and TCI selection field in DCI are </w:t>
      </w:r>
      <w:r w:rsidR="00DB2EF3">
        <w:t xml:space="preserve">also </w:t>
      </w:r>
      <w:r w:rsidR="00DB2EF3" w:rsidRPr="00DB2EF3">
        <w:t>not needed</w:t>
      </w:r>
      <w:r w:rsidR="00DB2EF3">
        <w:t>.</w:t>
      </w:r>
    </w:p>
    <w:p w14:paraId="43131CC1" w14:textId="0311F893" w:rsidR="0085175A" w:rsidRDefault="0085175A" w:rsidP="0085175A">
      <w:pPr>
        <w:pStyle w:val="proposal"/>
        <w:ind w:hanging="1130"/>
      </w:pPr>
      <w:r>
        <w:t>TCI info for two indicated TCI state for joint TCI state indication should always</w:t>
      </w:r>
      <w:r w:rsidR="004806C6" w:rsidRPr="004806C6">
        <w:t xml:space="preserve"> </w:t>
      </w:r>
      <w:r w:rsidR="004806C6">
        <w:t>be</w:t>
      </w:r>
      <w:r>
        <w:t xml:space="preserve"> same.</w:t>
      </w:r>
    </w:p>
    <w:p w14:paraId="5DE90A4A" w14:textId="75259252" w:rsidR="00940975" w:rsidRDefault="00DB2EF3" w:rsidP="00940975">
      <w:pPr>
        <w:pStyle w:val="proposal"/>
        <w:numPr>
          <w:ilvl w:val="0"/>
          <w:numId w:val="8"/>
        </w:numPr>
      </w:pPr>
      <w:r>
        <w:t xml:space="preserve">transmission configuration indication for PDCCH and TCI selection field in DCI </w:t>
      </w:r>
      <w:r>
        <w:rPr>
          <w:rFonts w:hint="eastAsia"/>
        </w:rPr>
        <w:t>are</w:t>
      </w:r>
      <w:r>
        <w:t xml:space="preserve"> </w:t>
      </w:r>
      <w:r>
        <w:rPr>
          <w:rFonts w:hint="eastAsia"/>
        </w:rPr>
        <w:t>not</w:t>
      </w:r>
      <w:r>
        <w:t xml:space="preserve"> </w:t>
      </w:r>
      <w:r>
        <w:rPr>
          <w:rFonts w:hint="eastAsia"/>
        </w:rPr>
        <w:t>needed</w:t>
      </w:r>
      <w:r w:rsidR="00A44A93">
        <w:t>.</w:t>
      </w:r>
    </w:p>
    <w:p w14:paraId="04565AC3" w14:textId="6086655F" w:rsidR="00373ADD" w:rsidRPr="00373ADD" w:rsidRDefault="00373ADD" w:rsidP="00373ADD">
      <w:r w:rsidRPr="00373ADD">
        <w:rPr>
          <w:rFonts w:hint="eastAsia"/>
        </w:rPr>
        <w:t>•</w:t>
      </w:r>
      <w:r w:rsidRPr="00373ADD">
        <w:tab/>
      </w:r>
      <w:r w:rsidR="00C83865">
        <w:t xml:space="preserve">PL </w:t>
      </w:r>
      <w:r w:rsidR="00D0267C">
        <w:t>offset measurement</w:t>
      </w:r>
    </w:p>
    <w:p w14:paraId="55611581" w14:textId="7529F1C2" w:rsidR="00A91A84" w:rsidRDefault="00A91A84" w:rsidP="00A91A84">
      <w:r>
        <w:rPr>
          <w:rFonts w:hint="eastAsia"/>
        </w:rPr>
        <w:t>P</w:t>
      </w:r>
      <w:r>
        <w:t xml:space="preserve">L offset can be acquired by gNB by measuring receiving power of SRS. As shown in </w:t>
      </w:r>
      <w:r>
        <w:fldChar w:fldCharType="begin"/>
      </w:r>
      <w:r>
        <w:instrText xml:space="preserve"> REF _Ref162615425 \r \h </w:instrText>
      </w:r>
      <w:r>
        <w:fldChar w:fldCharType="separate"/>
      </w:r>
      <w:r>
        <w:t xml:space="preserve">Figure </w:t>
      </w:r>
      <w:r w:rsidR="00ED1603">
        <w:t>3</w:t>
      </w:r>
      <w:r>
        <w:fldChar w:fldCharType="end"/>
      </w:r>
      <w:r>
        <w:t xml:space="preserve">, one SRS transmitted by UE can be received by both TRPs </w:t>
      </w:r>
      <w:r>
        <w:rPr>
          <w:rFonts w:hint="eastAsia"/>
        </w:rPr>
        <w:t>for</w:t>
      </w:r>
      <w:r>
        <w:t xml:space="preserve"> FR1 </w:t>
      </w:r>
      <w:r>
        <w:rPr>
          <w:rFonts w:hint="eastAsia"/>
        </w:rPr>
        <w:t>due</w:t>
      </w:r>
      <w:r>
        <w:t xml:space="preserve"> to the omni-directional antenna assumption at UE. So, PL offset can be calculated by gNB based on the receiving power difference. And, this is purely gNB implementation and no spec impact is required for this measurement method. However, for FR2, two SRS resources are transmitted towards two TRPs. If both are configured in one SRS resource set, which means transmission power of the SRS resources are same, PL offset can also be measured based on the difference between receiving power at gNB. Therefore, no spec impact is envisioned for this method either because SRS with usage set to BM can be reused for PL offset measurement. However, this method has negative impact </w:t>
      </w:r>
      <w:r>
        <w:rPr>
          <w:rFonts w:hint="eastAsia"/>
        </w:rPr>
        <w:t>on</w:t>
      </w:r>
      <w:r>
        <w:t xml:space="preserve"> SRS </w:t>
      </w:r>
      <w:r>
        <w:rPr>
          <w:rFonts w:hint="eastAsia"/>
        </w:rPr>
        <w:t>measureme</w:t>
      </w:r>
      <w:r w:rsidRPr="00BD4411">
        <w:rPr>
          <w:rFonts w:hint="eastAsia"/>
        </w:rPr>
        <w:t>nt</w:t>
      </w:r>
      <w:r w:rsidRPr="00BD4411">
        <w:t xml:space="preserve"> itself, because the transmission power is derived neither suitable for macro TRP nor suitable for the UL-only TRP. Taking BM SRS resource as an example, if the transmission power targets for UL-only TRP, receiving RSRP for the macro TRP of all SRS resources in the same set will be very low. It means the beam quality o</w:t>
      </w:r>
      <w:r w:rsidRPr="00BD4411">
        <w:rPr>
          <w:rFonts w:hint="eastAsia"/>
        </w:rPr>
        <w:t>f</w:t>
      </w:r>
      <w:r w:rsidRPr="00BD4411">
        <w:t xml:space="preserve"> macro TRP </w:t>
      </w:r>
      <w:r w:rsidRPr="00BD4411">
        <w:rPr>
          <w:rFonts w:hint="eastAsia"/>
        </w:rPr>
        <w:t>is</w:t>
      </w:r>
      <w:r w:rsidRPr="00BD4411">
        <w:t xml:space="preserve"> </w:t>
      </w:r>
      <w:r w:rsidRPr="00BD4411">
        <w:rPr>
          <w:rFonts w:hint="eastAsia"/>
        </w:rPr>
        <w:t>very</w:t>
      </w:r>
      <w:r w:rsidRPr="00BD4411">
        <w:t xml:space="preserve"> low </w:t>
      </w:r>
      <w:r w:rsidRPr="00BD4411">
        <w:rPr>
          <w:rFonts w:hint="eastAsia"/>
        </w:rPr>
        <w:t>f</w:t>
      </w:r>
      <w:r w:rsidRPr="00BD4411">
        <w:t>rom gNB’s point of view, even though it is because of low transmission power. Bu</w:t>
      </w:r>
      <w:r w:rsidRPr="00BD4411">
        <w:rPr>
          <w:rFonts w:hint="eastAsia"/>
        </w:rPr>
        <w:t>t</w:t>
      </w:r>
      <w:r w:rsidRPr="00BD4411">
        <w:t>, gNB has no knowledge on the real cause of low RSRP. This will impact UL beam selection. So, it is better to follow TRP-specific SRS power control and configure separate SRS resource sets for macro TRP and UL-only TRP. If two SRS resources are from two SRS resource sets, UE should inform transmission power of these two SRS resour</w:t>
      </w:r>
      <w:r>
        <w:t>ces for PL offset calculation at the gNB. This method enables gNB to configure SRS flexibly. So, whether to design specific PL offset measurement procedure and specific SRS configuration should be further discussed.</w:t>
      </w:r>
    </w:p>
    <w:bookmarkStart w:id="25" w:name="OLE_LINK18"/>
    <w:bookmarkStart w:id="26" w:name="OLE_LINK19"/>
    <w:p w14:paraId="0882E86F" w14:textId="77777777" w:rsidR="00A91A84" w:rsidRDefault="00A91A84" w:rsidP="00A91A84">
      <w:pPr>
        <w:jc w:val="center"/>
      </w:pPr>
      <w:r>
        <w:object w:dxaOrig="3915" w:dyaOrig="4711" w14:anchorId="1356011A">
          <v:shape id="_x0000_i1027" type="#_x0000_t75" style="width:152.65pt;height:183pt" o:ole="">
            <v:imagedata r:id="rId15" o:title=""/>
          </v:shape>
          <o:OLEObject Type="Embed" ProgID="Visio.Drawing.15" ShapeID="_x0000_i1027" DrawAspect="Content" ObjectID="_1789224362" r:id="rId16"/>
        </w:object>
      </w:r>
      <w:bookmarkEnd w:id="25"/>
      <w:bookmarkEnd w:id="26"/>
    </w:p>
    <w:p w14:paraId="211B9363" w14:textId="77777777" w:rsidR="00A91A84" w:rsidRDefault="00A91A84" w:rsidP="00A91A84">
      <w:pPr>
        <w:pStyle w:val="figure"/>
      </w:pPr>
      <w:bookmarkStart w:id="27" w:name="_Ref162615425"/>
      <w:r>
        <w:rPr>
          <w:lang w:eastAsia="zh-CN"/>
        </w:rPr>
        <w:t>PL offset measurement by one SRS resource for FR1</w:t>
      </w:r>
      <w:bookmarkEnd w:id="27"/>
    </w:p>
    <w:p w14:paraId="39F2051F" w14:textId="77777777" w:rsidR="00A91A84" w:rsidRDefault="00A91A84" w:rsidP="00A91A84">
      <w:pPr>
        <w:jc w:val="center"/>
      </w:pPr>
      <w:r>
        <w:object w:dxaOrig="8641" w:dyaOrig="4905" w14:anchorId="65750581">
          <v:shape id="_x0000_i1028" type="#_x0000_t75" style="width:291.75pt;height:165.4pt" o:ole="">
            <v:imagedata r:id="rId17" o:title=""/>
          </v:shape>
          <o:OLEObject Type="Embed" ProgID="Visio.Drawing.15" ShapeID="_x0000_i1028" DrawAspect="Content" ObjectID="_1789224363" r:id="rId18"/>
        </w:object>
      </w:r>
    </w:p>
    <w:p w14:paraId="14BB4D08" w14:textId="77777777" w:rsidR="00A91A84" w:rsidRDefault="00A91A84" w:rsidP="00A91A84">
      <w:pPr>
        <w:pStyle w:val="figure"/>
      </w:pPr>
      <w:r>
        <w:rPr>
          <w:lang w:eastAsia="zh-CN"/>
        </w:rPr>
        <w:lastRenderedPageBreak/>
        <w:t>PL offset measurement by two SRS resources for FR2</w:t>
      </w:r>
    </w:p>
    <w:p w14:paraId="3D6B51E5" w14:textId="6D92FA36" w:rsidR="00940975" w:rsidRPr="00A91A84" w:rsidRDefault="00A91A84" w:rsidP="00940975">
      <w:pPr>
        <w:pStyle w:val="proposal"/>
        <w:ind w:hanging="1130"/>
      </w:pPr>
      <w:r>
        <w:t xml:space="preserve">To enable PL offset measurement for FR2, </w:t>
      </w:r>
      <w:r w:rsidR="00DB4780">
        <w:t xml:space="preserve">reporting of </w:t>
      </w:r>
      <w:r>
        <w:t>transmission power of SRS can be supported.</w:t>
      </w:r>
    </w:p>
    <w:p w14:paraId="5D36C0A6" w14:textId="77777777" w:rsidR="0085175A" w:rsidRDefault="0085175A" w:rsidP="0085175A">
      <w:pPr>
        <w:pStyle w:val="title1"/>
        <w:ind w:left="425"/>
      </w:pPr>
      <w:r>
        <w:t xml:space="preserve">Conclusion </w:t>
      </w:r>
    </w:p>
    <w:p w14:paraId="188987B5" w14:textId="77777777" w:rsidR="0085175A" w:rsidRDefault="0085175A" w:rsidP="0085175A">
      <w:r>
        <w:t>In this contribution, following proposals are presented:</w:t>
      </w:r>
    </w:p>
    <w:p w14:paraId="2E1A7D02" w14:textId="77777777" w:rsidR="00B011F4" w:rsidRDefault="00B011F4" w:rsidP="00B011F4">
      <w:pPr>
        <w:pStyle w:val="proposal"/>
        <w:numPr>
          <w:ilvl w:val="0"/>
          <w:numId w:val="27"/>
        </w:numPr>
        <w:ind w:hanging="1130"/>
      </w:pPr>
      <w:r>
        <w:t xml:space="preserve">Support Option2: </w:t>
      </w:r>
      <w:r w:rsidRPr="00B479D7">
        <w:t>1-bit to indicate whether to apply the PL offset in the indicated TCI state or not.</w:t>
      </w:r>
    </w:p>
    <w:p w14:paraId="493A7544" w14:textId="77777777" w:rsidR="00B011F4" w:rsidRPr="0072439F" w:rsidRDefault="00B011F4" w:rsidP="00B011F4">
      <w:pPr>
        <w:pStyle w:val="proposal"/>
        <w:ind w:hanging="1130"/>
      </w:pPr>
      <w:r w:rsidRPr="0072439F">
        <w:t>Remove restriction on association between coresetpoolindex and TAG</w:t>
      </w:r>
      <w:r>
        <w:t>.</w:t>
      </w:r>
    </w:p>
    <w:p w14:paraId="62B18CBD" w14:textId="77777777" w:rsidR="00B011F4" w:rsidRPr="00236249" w:rsidRDefault="00B011F4" w:rsidP="00B011F4">
      <w:pPr>
        <w:pStyle w:val="proposal"/>
        <w:ind w:hanging="1130"/>
      </w:pPr>
      <w:r w:rsidRPr="0072439F">
        <w:t>S</w:t>
      </w:r>
      <w:r w:rsidRPr="0072439F">
        <w:rPr>
          <w:rFonts w:hint="eastAsia"/>
        </w:rPr>
        <w:t>end</w:t>
      </w:r>
      <w:r w:rsidRPr="0072439F">
        <w:t xml:space="preserve"> LS </w:t>
      </w:r>
      <w:r w:rsidRPr="0072439F">
        <w:rPr>
          <w:rFonts w:hint="eastAsia"/>
        </w:rPr>
        <w:t>t</w:t>
      </w:r>
      <w:r w:rsidRPr="0072439F">
        <w:t>o R</w:t>
      </w:r>
      <w:r>
        <w:t>AN</w:t>
      </w:r>
      <w:r w:rsidRPr="0072439F">
        <w:t xml:space="preserve">4 </w:t>
      </w:r>
      <w:r w:rsidRPr="0072439F">
        <w:rPr>
          <w:rFonts w:hint="eastAsia"/>
        </w:rPr>
        <w:t>o</w:t>
      </w:r>
      <w:r w:rsidRPr="0072439F">
        <w:t xml:space="preserve">n </w:t>
      </w:r>
      <w:r w:rsidRPr="00B550E5">
        <w:rPr>
          <w:rFonts w:hint="eastAsia"/>
        </w:rPr>
        <w:t>D</w:t>
      </w:r>
      <w:r w:rsidRPr="00B550E5">
        <w:t>L timing definition of two TAGs</w:t>
      </w:r>
      <w:r>
        <w:t>.</w:t>
      </w:r>
    </w:p>
    <w:p w14:paraId="50712319" w14:textId="77777777" w:rsidR="00B011F4" w:rsidRDefault="00B011F4" w:rsidP="00B011F4">
      <w:pPr>
        <w:pStyle w:val="proposal"/>
        <w:ind w:hanging="1130"/>
      </w:pPr>
      <w:r>
        <w:t xml:space="preserve">Reuse Rel-18 overlapping handling rule for inter-slot repetition scheme, that is </w:t>
      </w:r>
      <w:r w:rsidRPr="00341A04">
        <w:t xml:space="preserve">UE does not expect </w:t>
      </w:r>
      <w:r>
        <w:t>repetitions</w:t>
      </w:r>
      <w:r w:rsidRPr="00341A04">
        <w:t xml:space="preserve"> associated with different TAGs to overlap</w:t>
      </w:r>
      <w:r>
        <w:t>.</w:t>
      </w:r>
    </w:p>
    <w:p w14:paraId="1F5C5A43" w14:textId="77777777" w:rsidR="00B011F4" w:rsidRPr="00C331F1" w:rsidRDefault="00B011F4" w:rsidP="00B011F4">
      <w:pPr>
        <w:ind w:left="1130"/>
        <w:rPr>
          <w:rFonts w:eastAsia="宋体" w:cs="Times New Roman"/>
          <w:b/>
          <w:kern w:val="0"/>
          <w:szCs w:val="20"/>
        </w:rPr>
      </w:pPr>
      <w:r w:rsidRPr="00C331F1">
        <w:rPr>
          <w:rFonts w:eastAsia="宋体" w:cs="Times New Roman"/>
          <w:b/>
          <w:kern w:val="0"/>
          <w:szCs w:val="20"/>
        </w:rPr>
        <w:t xml:space="preserve">FFS: how to handle overlapping for repetition </w:t>
      </w:r>
      <w:r>
        <w:rPr>
          <w:rFonts w:eastAsia="宋体" w:cs="Times New Roman"/>
          <w:b/>
          <w:kern w:val="0"/>
          <w:szCs w:val="20"/>
        </w:rPr>
        <w:t>intra-slot repetition scheme</w:t>
      </w:r>
      <w:r w:rsidRPr="00C331F1">
        <w:rPr>
          <w:rFonts w:eastAsia="宋体" w:cs="Times New Roman"/>
          <w:b/>
          <w:kern w:val="0"/>
          <w:szCs w:val="20"/>
        </w:rPr>
        <w:t>.</w:t>
      </w:r>
    </w:p>
    <w:p w14:paraId="34FF908F" w14:textId="77777777" w:rsidR="00B011F4" w:rsidRPr="00D31F50" w:rsidRDefault="00B011F4" w:rsidP="00B011F4">
      <w:pPr>
        <w:pStyle w:val="proposal"/>
        <w:ind w:hanging="1130"/>
      </w:pPr>
      <w:r>
        <w:t xml:space="preserve">Support configure CLI, TAG ID and PL offset value for SRS resource set without TCI state </w:t>
      </w:r>
      <w:r>
        <w:rPr>
          <w:rFonts w:hint="eastAsia"/>
        </w:rPr>
        <w:t>indication</w:t>
      </w:r>
      <w:r>
        <w:t xml:space="preserve">. </w:t>
      </w:r>
    </w:p>
    <w:p w14:paraId="4B599E15" w14:textId="77777777" w:rsidR="00B011F4" w:rsidRDefault="00B011F4" w:rsidP="00B011F4">
      <w:pPr>
        <w:pStyle w:val="proposal"/>
        <w:ind w:hanging="1130"/>
      </w:pPr>
      <w:r>
        <w:t>T</w:t>
      </w:r>
      <w:r>
        <w:rPr>
          <w:rFonts w:hint="eastAsia"/>
        </w:rPr>
        <w:t>he</w:t>
      </w:r>
      <w:r>
        <w:t xml:space="preserve"> PL </w:t>
      </w:r>
      <w:r>
        <w:rPr>
          <w:rFonts w:hint="eastAsia"/>
        </w:rPr>
        <w:t>offset</w:t>
      </w:r>
      <w:r>
        <w:t xml:space="preserve"> </w:t>
      </w:r>
      <w:r>
        <w:rPr>
          <w:rFonts w:hint="eastAsia"/>
        </w:rPr>
        <w:t>update</w:t>
      </w:r>
      <w:r>
        <w:t xml:space="preserve"> MAC CE </w:t>
      </w:r>
      <w:r>
        <w:rPr>
          <w:rFonts w:hint="eastAsia"/>
        </w:rPr>
        <w:t>c</w:t>
      </w:r>
      <w:r>
        <w:t>an update PL offset for any activated TCI state for the UL-only TRP.</w:t>
      </w:r>
    </w:p>
    <w:p w14:paraId="48126731" w14:textId="77777777" w:rsidR="00B011F4" w:rsidRDefault="00B011F4" w:rsidP="00B011F4">
      <w:pPr>
        <w:pStyle w:val="proposal"/>
        <w:ind w:hanging="1130"/>
      </w:pPr>
      <w:r w:rsidRPr="00BD4411">
        <w:t>The MAC CE indicates N set of {TCI state codepoint indication, PL offset value}, N&lt;=8.</w:t>
      </w:r>
    </w:p>
    <w:p w14:paraId="050D9B4C" w14:textId="77777777" w:rsidR="00B011F4" w:rsidRDefault="00B011F4" w:rsidP="00B011F4">
      <w:pPr>
        <w:pStyle w:val="proposal"/>
        <w:ind w:hanging="1130"/>
      </w:pPr>
      <w:r>
        <w:t>There is no need to introduce PL offset in the calculation of Type 3 PHR.</w:t>
      </w:r>
    </w:p>
    <w:p w14:paraId="760B5393" w14:textId="606D124D" w:rsidR="00B011F4" w:rsidRDefault="00DE2936" w:rsidP="00DE2936">
      <w:pPr>
        <w:pStyle w:val="proposal"/>
        <w:ind w:hanging="1130"/>
      </w:pPr>
      <w:r w:rsidRPr="00DE2936">
        <w:t xml:space="preserve">On the extended value X of starting bit of blocks in DCI format 2_3, </w:t>
      </w:r>
      <w:r>
        <w:t>Alt2 is preferred.</w:t>
      </w:r>
      <w:bookmarkStart w:id="28" w:name="_GoBack"/>
      <w:bookmarkEnd w:id="28"/>
    </w:p>
    <w:p w14:paraId="2B922B9C" w14:textId="77777777" w:rsidR="00B011F4" w:rsidRDefault="00B011F4" w:rsidP="00B011F4">
      <w:pPr>
        <w:pStyle w:val="proposal"/>
        <w:ind w:hanging="1130"/>
      </w:pPr>
      <w:r>
        <w:t xml:space="preserve">Support single indicated DL TCI state for </w:t>
      </w:r>
      <w:r>
        <w:rPr>
          <w:rFonts w:hint="eastAsia"/>
        </w:rPr>
        <w:t>separate</w:t>
      </w:r>
      <w:r>
        <w:t xml:space="preserve"> TCI indication for the asymmetric DL sTRP/UL mTRP deployment scenario</w:t>
      </w:r>
      <w:r>
        <w:rPr>
          <w:rFonts w:hint="eastAsia"/>
        </w:rPr>
        <w:t>.</w:t>
      </w:r>
    </w:p>
    <w:p w14:paraId="219FC73B" w14:textId="77777777" w:rsidR="00B011F4" w:rsidRPr="00576B57" w:rsidRDefault="00B011F4" w:rsidP="00B011F4">
      <w:pPr>
        <w:pStyle w:val="proposal"/>
        <w:numPr>
          <w:ilvl w:val="0"/>
          <w:numId w:val="8"/>
        </w:numPr>
      </w:pPr>
      <w:r>
        <w:t xml:space="preserve">transmission configuration indication for PDCCH and TCI selection field in DCI </w:t>
      </w:r>
      <w:r>
        <w:rPr>
          <w:rFonts w:hint="eastAsia"/>
        </w:rPr>
        <w:t>are</w:t>
      </w:r>
      <w:r>
        <w:t xml:space="preserve"> </w:t>
      </w:r>
      <w:r>
        <w:rPr>
          <w:rFonts w:hint="eastAsia"/>
        </w:rPr>
        <w:t>not</w:t>
      </w:r>
      <w:r>
        <w:t xml:space="preserve"> </w:t>
      </w:r>
      <w:r>
        <w:rPr>
          <w:rFonts w:hint="eastAsia"/>
        </w:rPr>
        <w:t>needed</w:t>
      </w:r>
      <w:r>
        <w:t>.</w:t>
      </w:r>
    </w:p>
    <w:p w14:paraId="09AAE7D2" w14:textId="77777777" w:rsidR="00B011F4" w:rsidRDefault="00B011F4" w:rsidP="00B011F4">
      <w:pPr>
        <w:pStyle w:val="proposal"/>
        <w:ind w:hanging="1130"/>
      </w:pPr>
      <w:r>
        <w:t>TCI info for two indicated TCI state for joint TCI state indication should always</w:t>
      </w:r>
      <w:r w:rsidRPr="004806C6">
        <w:t xml:space="preserve"> </w:t>
      </w:r>
      <w:r>
        <w:t>be same.</w:t>
      </w:r>
    </w:p>
    <w:p w14:paraId="7C8C1E67" w14:textId="77777777" w:rsidR="00B011F4" w:rsidRDefault="00B011F4" w:rsidP="00B011F4">
      <w:pPr>
        <w:pStyle w:val="proposal"/>
        <w:numPr>
          <w:ilvl w:val="0"/>
          <w:numId w:val="8"/>
        </w:numPr>
      </w:pPr>
      <w:r>
        <w:t xml:space="preserve">transmission configuration indication for PDCCH and TCI selection field in DCI </w:t>
      </w:r>
      <w:r>
        <w:rPr>
          <w:rFonts w:hint="eastAsia"/>
        </w:rPr>
        <w:t>are</w:t>
      </w:r>
      <w:r>
        <w:t xml:space="preserve"> </w:t>
      </w:r>
      <w:r>
        <w:rPr>
          <w:rFonts w:hint="eastAsia"/>
        </w:rPr>
        <w:t>not</w:t>
      </w:r>
      <w:r>
        <w:t xml:space="preserve"> </w:t>
      </w:r>
      <w:r>
        <w:rPr>
          <w:rFonts w:hint="eastAsia"/>
        </w:rPr>
        <w:t>needed</w:t>
      </w:r>
      <w:r>
        <w:t>.</w:t>
      </w:r>
    </w:p>
    <w:p w14:paraId="110B51B3" w14:textId="68F9D787" w:rsidR="0085175A" w:rsidRPr="00B011F4" w:rsidRDefault="00B011F4" w:rsidP="00B011F4">
      <w:pPr>
        <w:pStyle w:val="proposal"/>
        <w:ind w:hanging="1130"/>
        <w:rPr>
          <w:rFonts w:hint="eastAsia"/>
        </w:rPr>
      </w:pPr>
      <w:r>
        <w:t>To enable PL offset measurement for FR2, reporting of transmission power of SRS can be supported.</w:t>
      </w:r>
    </w:p>
    <w:p w14:paraId="7A49F812" w14:textId="77777777" w:rsidR="0085175A" w:rsidRPr="00515003" w:rsidRDefault="0085175A" w:rsidP="0085175A">
      <w:pPr>
        <w:pStyle w:val="titlereference"/>
        <w:spacing w:before="156" w:after="156"/>
      </w:pPr>
      <w:r w:rsidRPr="00515003">
        <w:rPr>
          <w:rFonts w:hint="eastAsia"/>
        </w:rPr>
        <w:t>References</w:t>
      </w:r>
    </w:p>
    <w:p w14:paraId="02BEC5A6" w14:textId="5EECB6EF" w:rsidR="0085175A" w:rsidRPr="00A120B0" w:rsidRDefault="0085175A" w:rsidP="0085175A">
      <w:pPr>
        <w:pStyle w:val="references"/>
        <w:snapToGrid w:val="0"/>
        <w:spacing w:beforeLines="50" w:before="156" w:afterLines="50" w:after="156" w:line="288" w:lineRule="auto"/>
        <w:rPr>
          <w:rFonts w:cstheme="minorBidi"/>
          <w:kern w:val="2"/>
          <w:sz w:val="24"/>
          <w:szCs w:val="24"/>
        </w:rPr>
      </w:pPr>
      <w:bookmarkStart w:id="29" w:name="OLE_LINK24"/>
      <w:bookmarkStart w:id="30" w:name="OLE_LINK25"/>
      <w:r w:rsidRPr="00515003">
        <w:t>RP-234007</w:t>
      </w:r>
      <w:bookmarkEnd w:id="29"/>
      <w:bookmarkEnd w:id="30"/>
      <w:r w:rsidRPr="00515003">
        <w:t>, NR MIMO Phase 5, Samsung (Moderator)</w:t>
      </w:r>
      <w:r>
        <w:rPr>
          <w:rFonts w:hint="eastAsia"/>
        </w:rPr>
        <w:t>.</w:t>
      </w:r>
      <w:bookmarkEnd w:id="3"/>
    </w:p>
    <w:p w14:paraId="3A32DCD2" w14:textId="78CBC402" w:rsidR="00A120B0" w:rsidRPr="00A120B0" w:rsidRDefault="00A120B0" w:rsidP="00A120B0">
      <w:pPr>
        <w:pStyle w:val="references"/>
        <w:snapToGrid w:val="0"/>
        <w:spacing w:beforeLines="50" w:before="156" w:afterLines="50" w:after="156" w:line="288" w:lineRule="auto"/>
        <w:ind w:left="357" w:hanging="357"/>
      </w:pPr>
      <w:bookmarkStart w:id="31" w:name="_Ref178004564"/>
      <w:r w:rsidRPr="00A120B0">
        <w:t>RP-242394</w:t>
      </w:r>
      <w:r>
        <w:t xml:space="preserve">, </w:t>
      </w:r>
      <w:r w:rsidRPr="00A120B0">
        <w:t>WID revision: NR MIMO Phase 5</w:t>
      </w:r>
      <w:r w:rsidRPr="00515003">
        <w:t>, Samsung (Moderator)</w:t>
      </w:r>
      <w:r>
        <w:rPr>
          <w:rFonts w:hint="eastAsia"/>
        </w:rPr>
        <w:t>.</w:t>
      </w:r>
      <w:bookmarkEnd w:id="31"/>
    </w:p>
    <w:p w14:paraId="6BB13590" w14:textId="6C8AD5CB" w:rsidR="0085175A" w:rsidRPr="00CF2B9E" w:rsidRDefault="0085175A" w:rsidP="0085175A">
      <w:pPr>
        <w:pStyle w:val="references"/>
        <w:snapToGrid w:val="0"/>
        <w:spacing w:beforeLines="50" w:before="156" w:afterLines="50" w:after="156" w:line="288" w:lineRule="auto"/>
        <w:rPr>
          <w:rFonts w:cstheme="minorBidi"/>
          <w:kern w:val="2"/>
          <w:sz w:val="24"/>
          <w:szCs w:val="24"/>
        </w:rPr>
      </w:pPr>
      <w:r>
        <w:rPr>
          <w:rFonts w:hint="eastAsia"/>
        </w:rPr>
        <w:t>R</w:t>
      </w:r>
      <w:r>
        <w:t>AN1#11</w:t>
      </w:r>
      <w:r w:rsidR="00A120B0">
        <w:t>8</w:t>
      </w:r>
      <w:r>
        <w:t xml:space="preserve"> Chiarman Notes.</w:t>
      </w:r>
    </w:p>
    <w:bookmarkEnd w:id="4"/>
    <w:p w14:paraId="0860C15D" w14:textId="77777777" w:rsidR="00D21B81" w:rsidRDefault="00D21B81"/>
    <w:sectPr w:rsidR="00D21B81" w:rsidSect="0012589D">
      <w:pgSz w:w="11906" w:h="16838"/>
      <w:pgMar w:top="1418" w:right="1418" w:bottom="1418"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F2B666" w14:textId="77777777" w:rsidR="00624B0D" w:rsidRDefault="00624B0D" w:rsidP="001848D4">
      <w:pPr>
        <w:spacing w:after="0"/>
      </w:pPr>
      <w:r>
        <w:separator/>
      </w:r>
    </w:p>
  </w:endnote>
  <w:endnote w:type="continuationSeparator" w:id="0">
    <w:p w14:paraId="544E1842" w14:textId="77777777" w:rsidR="00624B0D" w:rsidRDefault="00624B0D" w:rsidP="001848D4">
      <w:pPr>
        <w:spacing w:after="0"/>
      </w:pPr>
      <w:r>
        <w:continuationSeparator/>
      </w:r>
    </w:p>
  </w:endnote>
  <w:endnote w:type="continuationNotice" w:id="1">
    <w:p w14:paraId="148E18B4" w14:textId="77777777" w:rsidR="00624B0D" w:rsidRDefault="00624B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ptos">
    <w:altName w:val="Calibri"/>
    <w:charset w:val="00"/>
    <w:family w:val="swiss"/>
    <w:pitch w:val="variable"/>
    <w:sig w:usb0="20000287" w:usb1="00000003"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CDC422" w14:textId="77777777" w:rsidR="00624B0D" w:rsidRDefault="00624B0D" w:rsidP="001848D4">
      <w:pPr>
        <w:spacing w:after="0"/>
      </w:pPr>
      <w:r>
        <w:separator/>
      </w:r>
    </w:p>
  </w:footnote>
  <w:footnote w:type="continuationSeparator" w:id="0">
    <w:p w14:paraId="1241B71B" w14:textId="77777777" w:rsidR="00624B0D" w:rsidRDefault="00624B0D" w:rsidP="001848D4">
      <w:pPr>
        <w:spacing w:after="0"/>
      </w:pPr>
      <w:r>
        <w:continuationSeparator/>
      </w:r>
    </w:p>
  </w:footnote>
  <w:footnote w:type="continuationNotice" w:id="1">
    <w:p w14:paraId="4E4F1ECC" w14:textId="77777777" w:rsidR="00624B0D" w:rsidRDefault="00624B0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A34D6"/>
    <w:multiLevelType w:val="hybridMultilevel"/>
    <w:tmpl w:val="3D0EC814"/>
    <w:lvl w:ilvl="0" w:tplc="7D8F659E">
      <w:start w:val="1"/>
      <w:numFmt w:val="bullet"/>
      <w:lvlText w:val="•"/>
      <w:lvlJc w:val="left"/>
      <w:pPr>
        <w:ind w:left="420" w:hanging="420"/>
      </w:pPr>
      <w:rPr>
        <w:rFonts w:ascii="宋体" w:eastAsia="宋体" w:hAnsi="宋体" w:cs="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B46033"/>
    <w:multiLevelType w:val="hybridMultilevel"/>
    <w:tmpl w:val="E28A74DC"/>
    <w:lvl w:ilvl="0" w:tplc="7FF0B558">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CD71883"/>
    <w:multiLevelType w:val="hybridMultilevel"/>
    <w:tmpl w:val="84D42E00"/>
    <w:lvl w:ilvl="0" w:tplc="3260F296">
      <w:start w:val="1"/>
      <w:numFmt w:val="decimal"/>
      <w:pStyle w:val="proposal"/>
      <w:lvlText w:val="Proposal %1:"/>
      <w:lvlJc w:val="left"/>
      <w:pPr>
        <w:ind w:left="1130" w:hanging="420"/>
      </w:pPr>
      <w:rPr>
        <w:rFonts w:ascii="Times New Roman" w:hAnsi="Times New Roman"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Symbol" w:hAnsi="Symbol"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8F86914"/>
    <w:multiLevelType w:val="multilevel"/>
    <w:tmpl w:val="B214540E"/>
    <w:lvl w:ilvl="0">
      <w:start w:val="1"/>
      <w:numFmt w:val="decimal"/>
      <w:pStyle w:val="title1"/>
      <w:lvlText w:val="%1."/>
      <w:lvlJc w:val="left"/>
      <w:pPr>
        <w:ind w:left="4253" w:hanging="425"/>
      </w:pPr>
      <w:rPr>
        <w:color w:val="000000" w:themeColor="text1"/>
      </w:rPr>
    </w:lvl>
    <w:lvl w:ilvl="1">
      <w:start w:val="1"/>
      <w:numFmt w:val="decimal"/>
      <w:pStyle w:val="title2"/>
      <w:lvlText w:val="%1.%2."/>
      <w:lvlJc w:val="left"/>
      <w:pPr>
        <w:ind w:left="567" w:hanging="567"/>
      </w:pPr>
    </w:lvl>
    <w:lvl w:ilvl="2">
      <w:start w:val="1"/>
      <w:numFmt w:val="decimal"/>
      <w:pStyle w:val="title3"/>
      <w:lvlText w:val="%1.%2.%3."/>
      <w:lvlJc w:val="left"/>
      <w:pPr>
        <w:ind w:left="8080"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40DD1900"/>
    <w:multiLevelType w:val="hybridMultilevel"/>
    <w:tmpl w:val="B1C42B38"/>
    <w:lvl w:ilvl="0" w:tplc="7D8F659E">
      <w:start w:val="1"/>
      <w:numFmt w:val="bullet"/>
      <w:lvlText w:val="•"/>
      <w:lvlJc w:val="left"/>
      <w:pPr>
        <w:ind w:left="420" w:hanging="420"/>
      </w:pPr>
      <w:rPr>
        <w:rFonts w:ascii="宋体" w:eastAsia="宋体" w:hAnsi="宋体" w:cs="宋体" w:hint="default"/>
      </w:rPr>
    </w:lvl>
    <w:lvl w:ilvl="1" w:tplc="E9CAAA7E">
      <w:numFmt w:val="bullet"/>
      <w:lvlText w:val="-"/>
      <w:lvlJc w:val="left"/>
      <w:pPr>
        <w:ind w:left="840" w:hanging="420"/>
      </w:pPr>
      <w:rPr>
        <w:rFonts w:ascii="Arial" w:eastAsia="宋体"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4330581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55B0666"/>
    <w:multiLevelType w:val="hybridMultilevel"/>
    <w:tmpl w:val="A8AAF512"/>
    <w:lvl w:ilvl="0" w:tplc="7D8F659E">
      <w:start w:val="1"/>
      <w:numFmt w:val="bullet"/>
      <w:lvlText w:val="•"/>
      <w:lvlJc w:val="left"/>
      <w:pPr>
        <w:ind w:left="1550" w:hanging="420"/>
      </w:pPr>
      <w:rPr>
        <w:rFonts w:ascii="宋体" w:eastAsia="宋体" w:hAnsi="宋体" w:cs="宋体" w:hint="default"/>
      </w:rPr>
    </w:lvl>
    <w:lvl w:ilvl="1" w:tplc="04090003" w:tentative="1">
      <w:start w:val="1"/>
      <w:numFmt w:val="bullet"/>
      <w:lvlText w:val=""/>
      <w:lvlJc w:val="left"/>
      <w:pPr>
        <w:ind w:left="1970" w:hanging="420"/>
      </w:pPr>
      <w:rPr>
        <w:rFonts w:ascii="Wingdings" w:hAnsi="Wingdings" w:hint="default"/>
      </w:rPr>
    </w:lvl>
    <w:lvl w:ilvl="2" w:tplc="04090005" w:tentative="1">
      <w:start w:val="1"/>
      <w:numFmt w:val="bullet"/>
      <w:lvlText w:val=""/>
      <w:lvlJc w:val="left"/>
      <w:pPr>
        <w:ind w:left="2390" w:hanging="420"/>
      </w:pPr>
      <w:rPr>
        <w:rFonts w:ascii="Wingdings" w:hAnsi="Wingdings" w:hint="default"/>
      </w:rPr>
    </w:lvl>
    <w:lvl w:ilvl="3" w:tplc="04090001" w:tentative="1">
      <w:start w:val="1"/>
      <w:numFmt w:val="bullet"/>
      <w:lvlText w:val=""/>
      <w:lvlJc w:val="left"/>
      <w:pPr>
        <w:ind w:left="2810" w:hanging="420"/>
      </w:pPr>
      <w:rPr>
        <w:rFonts w:ascii="Wingdings" w:hAnsi="Wingdings" w:hint="default"/>
      </w:rPr>
    </w:lvl>
    <w:lvl w:ilvl="4" w:tplc="04090003" w:tentative="1">
      <w:start w:val="1"/>
      <w:numFmt w:val="bullet"/>
      <w:lvlText w:val=""/>
      <w:lvlJc w:val="left"/>
      <w:pPr>
        <w:ind w:left="3230" w:hanging="420"/>
      </w:pPr>
      <w:rPr>
        <w:rFonts w:ascii="Wingdings" w:hAnsi="Wingdings" w:hint="default"/>
      </w:rPr>
    </w:lvl>
    <w:lvl w:ilvl="5" w:tplc="04090005" w:tentative="1">
      <w:start w:val="1"/>
      <w:numFmt w:val="bullet"/>
      <w:lvlText w:val=""/>
      <w:lvlJc w:val="left"/>
      <w:pPr>
        <w:ind w:left="3650" w:hanging="420"/>
      </w:pPr>
      <w:rPr>
        <w:rFonts w:ascii="Wingdings" w:hAnsi="Wingdings" w:hint="default"/>
      </w:rPr>
    </w:lvl>
    <w:lvl w:ilvl="6" w:tplc="04090001" w:tentative="1">
      <w:start w:val="1"/>
      <w:numFmt w:val="bullet"/>
      <w:lvlText w:val=""/>
      <w:lvlJc w:val="left"/>
      <w:pPr>
        <w:ind w:left="4070" w:hanging="420"/>
      </w:pPr>
      <w:rPr>
        <w:rFonts w:ascii="Wingdings" w:hAnsi="Wingdings" w:hint="default"/>
      </w:rPr>
    </w:lvl>
    <w:lvl w:ilvl="7" w:tplc="04090003" w:tentative="1">
      <w:start w:val="1"/>
      <w:numFmt w:val="bullet"/>
      <w:lvlText w:val=""/>
      <w:lvlJc w:val="left"/>
      <w:pPr>
        <w:ind w:left="4490" w:hanging="420"/>
      </w:pPr>
      <w:rPr>
        <w:rFonts w:ascii="Wingdings" w:hAnsi="Wingdings" w:hint="default"/>
      </w:rPr>
    </w:lvl>
    <w:lvl w:ilvl="8" w:tplc="04090005" w:tentative="1">
      <w:start w:val="1"/>
      <w:numFmt w:val="bullet"/>
      <w:lvlText w:val=""/>
      <w:lvlJc w:val="left"/>
      <w:pPr>
        <w:ind w:left="4910" w:hanging="420"/>
      </w:pPr>
      <w:rPr>
        <w:rFonts w:ascii="Wingdings" w:hAnsi="Wingdings" w:hint="default"/>
      </w:rPr>
    </w:lvl>
  </w:abstractNum>
  <w:abstractNum w:abstractNumId="8" w15:restartNumberingAfterBreak="0">
    <w:nsid w:val="4AB5461B"/>
    <w:multiLevelType w:val="hybridMultilevel"/>
    <w:tmpl w:val="68EE07E0"/>
    <w:lvl w:ilvl="0" w:tplc="7D8F659E">
      <w:start w:val="1"/>
      <w:numFmt w:val="bullet"/>
      <w:lvlText w:val="•"/>
      <w:lvlJc w:val="left"/>
      <w:pPr>
        <w:ind w:left="420" w:hanging="420"/>
      </w:pPr>
      <w:rPr>
        <w:rFonts w:ascii="宋体" w:eastAsia="宋体" w:hAnsi="宋体" w:cs="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E7F165A"/>
    <w:multiLevelType w:val="multilevel"/>
    <w:tmpl w:val="4E7F1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1" w15:restartNumberingAfterBreak="0">
    <w:nsid w:val="6192665B"/>
    <w:multiLevelType w:val="hybridMultilevel"/>
    <w:tmpl w:val="DEE69A38"/>
    <w:lvl w:ilvl="0" w:tplc="F03251EE">
      <w:start w:val="1"/>
      <w:numFmt w:val="decimal"/>
      <w:pStyle w:val="figure"/>
      <w:lvlText w:val="Figure %1"/>
      <w:lvlJc w:val="left"/>
      <w:pPr>
        <w:ind w:left="420" w:hanging="420"/>
      </w:pPr>
      <w:rPr>
        <w:rFonts w:ascii="Times New Roman" w:hAnsi="Times New Roman"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6F887A36"/>
    <w:multiLevelType w:val="hybridMultilevel"/>
    <w:tmpl w:val="9502ECE2"/>
    <w:lvl w:ilvl="0" w:tplc="E9CAAA7E">
      <w:numFmt w:val="bullet"/>
      <w:lvlText w:val="-"/>
      <w:lvlJc w:val="left"/>
      <w:pPr>
        <w:ind w:left="840" w:hanging="42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735C5201"/>
    <w:multiLevelType w:val="hybridMultilevel"/>
    <w:tmpl w:val="8596462A"/>
    <w:lvl w:ilvl="0" w:tplc="7D8F659E">
      <w:start w:val="1"/>
      <w:numFmt w:val="bullet"/>
      <w:lvlText w:val="•"/>
      <w:lvlJc w:val="left"/>
      <w:pPr>
        <w:ind w:left="1550" w:hanging="420"/>
      </w:pPr>
      <w:rPr>
        <w:rFonts w:ascii="宋体" w:eastAsia="宋体" w:hAnsi="宋体" w:cs="宋体" w:hint="default"/>
      </w:rPr>
    </w:lvl>
    <w:lvl w:ilvl="1" w:tplc="04090003" w:tentative="1">
      <w:start w:val="1"/>
      <w:numFmt w:val="bullet"/>
      <w:lvlText w:val=""/>
      <w:lvlJc w:val="left"/>
      <w:pPr>
        <w:ind w:left="1970" w:hanging="420"/>
      </w:pPr>
      <w:rPr>
        <w:rFonts w:ascii="Wingdings" w:hAnsi="Wingdings" w:hint="default"/>
      </w:rPr>
    </w:lvl>
    <w:lvl w:ilvl="2" w:tplc="04090005" w:tentative="1">
      <w:start w:val="1"/>
      <w:numFmt w:val="bullet"/>
      <w:lvlText w:val=""/>
      <w:lvlJc w:val="left"/>
      <w:pPr>
        <w:ind w:left="2390" w:hanging="420"/>
      </w:pPr>
      <w:rPr>
        <w:rFonts w:ascii="Wingdings" w:hAnsi="Wingdings" w:hint="default"/>
      </w:rPr>
    </w:lvl>
    <w:lvl w:ilvl="3" w:tplc="04090001" w:tentative="1">
      <w:start w:val="1"/>
      <w:numFmt w:val="bullet"/>
      <w:lvlText w:val=""/>
      <w:lvlJc w:val="left"/>
      <w:pPr>
        <w:ind w:left="2810" w:hanging="420"/>
      </w:pPr>
      <w:rPr>
        <w:rFonts w:ascii="Wingdings" w:hAnsi="Wingdings" w:hint="default"/>
      </w:rPr>
    </w:lvl>
    <w:lvl w:ilvl="4" w:tplc="04090003" w:tentative="1">
      <w:start w:val="1"/>
      <w:numFmt w:val="bullet"/>
      <w:lvlText w:val=""/>
      <w:lvlJc w:val="left"/>
      <w:pPr>
        <w:ind w:left="3230" w:hanging="420"/>
      </w:pPr>
      <w:rPr>
        <w:rFonts w:ascii="Wingdings" w:hAnsi="Wingdings" w:hint="default"/>
      </w:rPr>
    </w:lvl>
    <w:lvl w:ilvl="5" w:tplc="04090005" w:tentative="1">
      <w:start w:val="1"/>
      <w:numFmt w:val="bullet"/>
      <w:lvlText w:val=""/>
      <w:lvlJc w:val="left"/>
      <w:pPr>
        <w:ind w:left="3650" w:hanging="420"/>
      </w:pPr>
      <w:rPr>
        <w:rFonts w:ascii="Wingdings" w:hAnsi="Wingdings" w:hint="default"/>
      </w:rPr>
    </w:lvl>
    <w:lvl w:ilvl="6" w:tplc="04090001" w:tentative="1">
      <w:start w:val="1"/>
      <w:numFmt w:val="bullet"/>
      <w:lvlText w:val=""/>
      <w:lvlJc w:val="left"/>
      <w:pPr>
        <w:ind w:left="4070" w:hanging="420"/>
      </w:pPr>
      <w:rPr>
        <w:rFonts w:ascii="Wingdings" w:hAnsi="Wingdings" w:hint="default"/>
      </w:rPr>
    </w:lvl>
    <w:lvl w:ilvl="7" w:tplc="04090003" w:tentative="1">
      <w:start w:val="1"/>
      <w:numFmt w:val="bullet"/>
      <w:lvlText w:val=""/>
      <w:lvlJc w:val="left"/>
      <w:pPr>
        <w:ind w:left="4490" w:hanging="420"/>
      </w:pPr>
      <w:rPr>
        <w:rFonts w:ascii="Wingdings" w:hAnsi="Wingdings" w:hint="default"/>
      </w:rPr>
    </w:lvl>
    <w:lvl w:ilvl="8" w:tplc="04090005" w:tentative="1">
      <w:start w:val="1"/>
      <w:numFmt w:val="bullet"/>
      <w:lvlText w:val=""/>
      <w:lvlJc w:val="left"/>
      <w:pPr>
        <w:ind w:left="4910" w:hanging="420"/>
      </w:pPr>
      <w:rPr>
        <w:rFonts w:ascii="Wingdings" w:hAnsi="Wingdings" w:hint="default"/>
      </w:rPr>
    </w:lvl>
  </w:abstractNum>
  <w:abstractNum w:abstractNumId="15" w15:restartNumberingAfterBreak="0">
    <w:nsid w:val="76B25EB9"/>
    <w:multiLevelType w:val="hybridMultilevel"/>
    <w:tmpl w:val="EF16B35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16" w15:restartNumberingAfterBreak="0">
    <w:nsid w:val="789A0D9C"/>
    <w:multiLevelType w:val="hybridMultilevel"/>
    <w:tmpl w:val="89FCF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11"/>
  </w:num>
  <w:num w:numId="4">
    <w:abstractNumId w:val="10"/>
  </w:num>
  <w:num w:numId="5">
    <w:abstractNumId w:val="7"/>
  </w:num>
  <w:num w:numId="6">
    <w:abstractNumId w:val="2"/>
    <w:lvlOverride w:ilvl="0">
      <w:startOverride w:val="1"/>
    </w:lvlOverride>
  </w:num>
  <w:num w:numId="7">
    <w:abstractNumId w:val="4"/>
  </w:num>
  <w:num w:numId="8">
    <w:abstractNumId w:val="14"/>
  </w:num>
  <w:num w:numId="9">
    <w:abstractNumId w:val="2"/>
  </w:num>
  <w:num w:numId="10">
    <w:abstractNumId w:val="2"/>
  </w:num>
  <w:num w:numId="11">
    <w:abstractNumId w:val="2"/>
    <w:lvlOverride w:ilvl="0">
      <w:startOverride w:val="1"/>
    </w:lvlOverride>
  </w:num>
  <w:num w:numId="12">
    <w:abstractNumId w:val="3"/>
  </w:num>
  <w:num w:numId="13">
    <w:abstractNumId w:val="0"/>
  </w:num>
  <w:num w:numId="14">
    <w:abstractNumId w:val="5"/>
  </w:num>
  <w:num w:numId="15">
    <w:abstractNumId w:val="16"/>
  </w:num>
  <w:num w:numId="16">
    <w:abstractNumId w:val="6"/>
  </w:num>
  <w:num w:numId="17">
    <w:abstractNumId w:val="12"/>
  </w:num>
  <w:num w:numId="18">
    <w:abstractNumId w:val="9"/>
  </w:num>
  <w:num w:numId="19">
    <w:abstractNumId w:val="10"/>
  </w:num>
  <w:num w:numId="20">
    <w:abstractNumId w:val="15"/>
  </w:num>
  <w:num w:numId="21">
    <w:abstractNumId w:val="8"/>
  </w:num>
  <w:num w:numId="22">
    <w:abstractNumId w:val="13"/>
  </w:num>
  <w:num w:numId="23">
    <w:abstractNumId w:val="1"/>
  </w:num>
  <w:num w:numId="24">
    <w:abstractNumId w:val="2"/>
  </w:num>
  <w:num w:numId="25">
    <w:abstractNumId w:val="2"/>
  </w:num>
  <w:num w:numId="26">
    <w:abstractNumId w:val="2"/>
  </w:num>
  <w:num w:numId="27">
    <w:abstractNumId w:val="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175A"/>
    <w:rsid w:val="00005BD2"/>
    <w:rsid w:val="00007279"/>
    <w:rsid w:val="00007BAA"/>
    <w:rsid w:val="00012AC2"/>
    <w:rsid w:val="000134D7"/>
    <w:rsid w:val="00016FA6"/>
    <w:rsid w:val="00017965"/>
    <w:rsid w:val="00022084"/>
    <w:rsid w:val="000333C9"/>
    <w:rsid w:val="00041080"/>
    <w:rsid w:val="000634FE"/>
    <w:rsid w:val="00067981"/>
    <w:rsid w:val="00067D71"/>
    <w:rsid w:val="0007013D"/>
    <w:rsid w:val="000705B5"/>
    <w:rsid w:val="00085277"/>
    <w:rsid w:val="00092470"/>
    <w:rsid w:val="000A3B05"/>
    <w:rsid w:val="000A4B89"/>
    <w:rsid w:val="000A658E"/>
    <w:rsid w:val="000B7F4A"/>
    <w:rsid w:val="000C30E2"/>
    <w:rsid w:val="000D4F71"/>
    <w:rsid w:val="000E504E"/>
    <w:rsid w:val="000E59F1"/>
    <w:rsid w:val="000F0C84"/>
    <w:rsid w:val="000F5F0C"/>
    <w:rsid w:val="000F6E9D"/>
    <w:rsid w:val="001049D5"/>
    <w:rsid w:val="0011514F"/>
    <w:rsid w:val="00115FB2"/>
    <w:rsid w:val="001233FB"/>
    <w:rsid w:val="0012589D"/>
    <w:rsid w:val="00127A80"/>
    <w:rsid w:val="00130198"/>
    <w:rsid w:val="00133B13"/>
    <w:rsid w:val="00136112"/>
    <w:rsid w:val="00167C1F"/>
    <w:rsid w:val="00176543"/>
    <w:rsid w:val="001848D4"/>
    <w:rsid w:val="00184BAA"/>
    <w:rsid w:val="00191B30"/>
    <w:rsid w:val="001A2C57"/>
    <w:rsid w:val="001B25CE"/>
    <w:rsid w:val="001B49C3"/>
    <w:rsid w:val="001C12FA"/>
    <w:rsid w:val="001C3E71"/>
    <w:rsid w:val="001C74EE"/>
    <w:rsid w:val="001D13A8"/>
    <w:rsid w:val="001F623E"/>
    <w:rsid w:val="00214A69"/>
    <w:rsid w:val="002271AC"/>
    <w:rsid w:val="002317DB"/>
    <w:rsid w:val="002353B0"/>
    <w:rsid w:val="00236249"/>
    <w:rsid w:val="00240370"/>
    <w:rsid w:val="00242C0E"/>
    <w:rsid w:val="00243872"/>
    <w:rsid w:val="00251B22"/>
    <w:rsid w:val="00254B5E"/>
    <w:rsid w:val="002576E0"/>
    <w:rsid w:val="00263134"/>
    <w:rsid w:val="0026784B"/>
    <w:rsid w:val="002803C0"/>
    <w:rsid w:val="00287143"/>
    <w:rsid w:val="0029240E"/>
    <w:rsid w:val="00297F18"/>
    <w:rsid w:val="002A4630"/>
    <w:rsid w:val="002A710F"/>
    <w:rsid w:val="002B5EAD"/>
    <w:rsid w:val="002C1FF1"/>
    <w:rsid w:val="002C43F4"/>
    <w:rsid w:val="002D3CCC"/>
    <w:rsid w:val="002E4038"/>
    <w:rsid w:val="002E7310"/>
    <w:rsid w:val="002F4055"/>
    <w:rsid w:val="002F45C4"/>
    <w:rsid w:val="002F7353"/>
    <w:rsid w:val="00300740"/>
    <w:rsid w:val="00300A0F"/>
    <w:rsid w:val="003012C9"/>
    <w:rsid w:val="003068CF"/>
    <w:rsid w:val="00307049"/>
    <w:rsid w:val="00311F0C"/>
    <w:rsid w:val="00314776"/>
    <w:rsid w:val="00330A76"/>
    <w:rsid w:val="0033704C"/>
    <w:rsid w:val="0034744D"/>
    <w:rsid w:val="00351845"/>
    <w:rsid w:val="003524B5"/>
    <w:rsid w:val="00373ADD"/>
    <w:rsid w:val="00394806"/>
    <w:rsid w:val="003B23C4"/>
    <w:rsid w:val="003D2612"/>
    <w:rsid w:val="003E3A4F"/>
    <w:rsid w:val="003E413F"/>
    <w:rsid w:val="003F5201"/>
    <w:rsid w:val="0040658E"/>
    <w:rsid w:val="00406F4C"/>
    <w:rsid w:val="00407A1A"/>
    <w:rsid w:val="00414BFC"/>
    <w:rsid w:val="00415F1C"/>
    <w:rsid w:val="00416EAF"/>
    <w:rsid w:val="00424626"/>
    <w:rsid w:val="0043001D"/>
    <w:rsid w:val="00430251"/>
    <w:rsid w:val="004335DE"/>
    <w:rsid w:val="0043774A"/>
    <w:rsid w:val="0044718E"/>
    <w:rsid w:val="004514E7"/>
    <w:rsid w:val="00453356"/>
    <w:rsid w:val="00455DC7"/>
    <w:rsid w:val="00464544"/>
    <w:rsid w:val="00470897"/>
    <w:rsid w:val="0047415F"/>
    <w:rsid w:val="00477561"/>
    <w:rsid w:val="004806C6"/>
    <w:rsid w:val="004B5EE1"/>
    <w:rsid w:val="004C68D2"/>
    <w:rsid w:val="004C6F6F"/>
    <w:rsid w:val="004C79C8"/>
    <w:rsid w:val="004D04B2"/>
    <w:rsid w:val="004D2EAA"/>
    <w:rsid w:val="004E510A"/>
    <w:rsid w:val="004F156B"/>
    <w:rsid w:val="004F26B5"/>
    <w:rsid w:val="005252B2"/>
    <w:rsid w:val="00533B68"/>
    <w:rsid w:val="00567CB1"/>
    <w:rsid w:val="0057163C"/>
    <w:rsid w:val="00571DC9"/>
    <w:rsid w:val="005725B9"/>
    <w:rsid w:val="00573046"/>
    <w:rsid w:val="005757E4"/>
    <w:rsid w:val="00581023"/>
    <w:rsid w:val="00590C18"/>
    <w:rsid w:val="00597EC8"/>
    <w:rsid w:val="005A052B"/>
    <w:rsid w:val="005B32BA"/>
    <w:rsid w:val="005C1C8A"/>
    <w:rsid w:val="005D0032"/>
    <w:rsid w:val="005D631F"/>
    <w:rsid w:val="005E01A6"/>
    <w:rsid w:val="005E2011"/>
    <w:rsid w:val="005E309D"/>
    <w:rsid w:val="005E6437"/>
    <w:rsid w:val="005F1E1D"/>
    <w:rsid w:val="005F3D78"/>
    <w:rsid w:val="006070E8"/>
    <w:rsid w:val="00623ADA"/>
    <w:rsid w:val="00624B0D"/>
    <w:rsid w:val="00627784"/>
    <w:rsid w:val="00627998"/>
    <w:rsid w:val="00631191"/>
    <w:rsid w:val="0064397B"/>
    <w:rsid w:val="00647763"/>
    <w:rsid w:val="00651A7A"/>
    <w:rsid w:val="0065230F"/>
    <w:rsid w:val="0065486E"/>
    <w:rsid w:val="006660C8"/>
    <w:rsid w:val="00671183"/>
    <w:rsid w:val="00674121"/>
    <w:rsid w:val="00677F60"/>
    <w:rsid w:val="0068203E"/>
    <w:rsid w:val="006920B8"/>
    <w:rsid w:val="006A1907"/>
    <w:rsid w:val="006A1A63"/>
    <w:rsid w:val="006A1DC2"/>
    <w:rsid w:val="006A56DB"/>
    <w:rsid w:val="006C03B7"/>
    <w:rsid w:val="006C1912"/>
    <w:rsid w:val="006D66DD"/>
    <w:rsid w:val="006E4EA7"/>
    <w:rsid w:val="006F6BEB"/>
    <w:rsid w:val="00714790"/>
    <w:rsid w:val="00714A5E"/>
    <w:rsid w:val="00716916"/>
    <w:rsid w:val="0072439F"/>
    <w:rsid w:val="007247F2"/>
    <w:rsid w:val="00724F81"/>
    <w:rsid w:val="007257B1"/>
    <w:rsid w:val="0073492D"/>
    <w:rsid w:val="00762E03"/>
    <w:rsid w:val="00762EE1"/>
    <w:rsid w:val="00765458"/>
    <w:rsid w:val="00775885"/>
    <w:rsid w:val="007772FD"/>
    <w:rsid w:val="00782D2F"/>
    <w:rsid w:val="007836CC"/>
    <w:rsid w:val="00791332"/>
    <w:rsid w:val="007A0050"/>
    <w:rsid w:val="007A7491"/>
    <w:rsid w:val="007B0E26"/>
    <w:rsid w:val="007B2061"/>
    <w:rsid w:val="007B3503"/>
    <w:rsid w:val="007B3BB0"/>
    <w:rsid w:val="007B5AF5"/>
    <w:rsid w:val="007B6266"/>
    <w:rsid w:val="007C4196"/>
    <w:rsid w:val="007D66AC"/>
    <w:rsid w:val="007D7438"/>
    <w:rsid w:val="007E05A6"/>
    <w:rsid w:val="007E211D"/>
    <w:rsid w:val="007E68E4"/>
    <w:rsid w:val="007E7077"/>
    <w:rsid w:val="007F1683"/>
    <w:rsid w:val="007F3AA0"/>
    <w:rsid w:val="007F6341"/>
    <w:rsid w:val="00805044"/>
    <w:rsid w:val="00810375"/>
    <w:rsid w:val="00814E61"/>
    <w:rsid w:val="00831FC7"/>
    <w:rsid w:val="00833D6C"/>
    <w:rsid w:val="00834C9F"/>
    <w:rsid w:val="008445FE"/>
    <w:rsid w:val="0085175A"/>
    <w:rsid w:val="00852EDE"/>
    <w:rsid w:val="00853A62"/>
    <w:rsid w:val="00870758"/>
    <w:rsid w:val="0087412E"/>
    <w:rsid w:val="008839D4"/>
    <w:rsid w:val="008919B2"/>
    <w:rsid w:val="00892BDD"/>
    <w:rsid w:val="008B28F8"/>
    <w:rsid w:val="008E7E3B"/>
    <w:rsid w:val="008F5874"/>
    <w:rsid w:val="00902E53"/>
    <w:rsid w:val="00904A86"/>
    <w:rsid w:val="00912C58"/>
    <w:rsid w:val="00917FC5"/>
    <w:rsid w:val="00933290"/>
    <w:rsid w:val="00940975"/>
    <w:rsid w:val="009544FC"/>
    <w:rsid w:val="00955C13"/>
    <w:rsid w:val="00957D42"/>
    <w:rsid w:val="00960AC0"/>
    <w:rsid w:val="00980353"/>
    <w:rsid w:val="00981C33"/>
    <w:rsid w:val="009941F7"/>
    <w:rsid w:val="0099472F"/>
    <w:rsid w:val="009B4C58"/>
    <w:rsid w:val="009B757D"/>
    <w:rsid w:val="009D0153"/>
    <w:rsid w:val="009D0BA7"/>
    <w:rsid w:val="009D14B6"/>
    <w:rsid w:val="009E5BE3"/>
    <w:rsid w:val="009F139C"/>
    <w:rsid w:val="009F1F93"/>
    <w:rsid w:val="009F2A86"/>
    <w:rsid w:val="009F4DF3"/>
    <w:rsid w:val="00A01AE3"/>
    <w:rsid w:val="00A118E4"/>
    <w:rsid w:val="00A120B0"/>
    <w:rsid w:val="00A20B99"/>
    <w:rsid w:val="00A2448D"/>
    <w:rsid w:val="00A378FF"/>
    <w:rsid w:val="00A43B70"/>
    <w:rsid w:val="00A44A93"/>
    <w:rsid w:val="00A44BE6"/>
    <w:rsid w:val="00A47673"/>
    <w:rsid w:val="00A51B91"/>
    <w:rsid w:val="00A51C76"/>
    <w:rsid w:val="00A717E9"/>
    <w:rsid w:val="00A75395"/>
    <w:rsid w:val="00A75FE8"/>
    <w:rsid w:val="00A76EF4"/>
    <w:rsid w:val="00A81654"/>
    <w:rsid w:val="00A8255A"/>
    <w:rsid w:val="00A91174"/>
    <w:rsid w:val="00A91A84"/>
    <w:rsid w:val="00A92498"/>
    <w:rsid w:val="00A949EF"/>
    <w:rsid w:val="00A94B3A"/>
    <w:rsid w:val="00A95D68"/>
    <w:rsid w:val="00AA0888"/>
    <w:rsid w:val="00AB488C"/>
    <w:rsid w:val="00AB5DBB"/>
    <w:rsid w:val="00AC38A1"/>
    <w:rsid w:val="00AD1ABE"/>
    <w:rsid w:val="00AD472F"/>
    <w:rsid w:val="00AE0BC5"/>
    <w:rsid w:val="00AF3DC1"/>
    <w:rsid w:val="00B011F4"/>
    <w:rsid w:val="00B1481C"/>
    <w:rsid w:val="00B25E3D"/>
    <w:rsid w:val="00B27A8F"/>
    <w:rsid w:val="00B304B4"/>
    <w:rsid w:val="00B33CD2"/>
    <w:rsid w:val="00B41611"/>
    <w:rsid w:val="00B479D7"/>
    <w:rsid w:val="00B51112"/>
    <w:rsid w:val="00B57463"/>
    <w:rsid w:val="00B70D06"/>
    <w:rsid w:val="00B71CAE"/>
    <w:rsid w:val="00B7359C"/>
    <w:rsid w:val="00B84215"/>
    <w:rsid w:val="00B856B4"/>
    <w:rsid w:val="00BA4B2B"/>
    <w:rsid w:val="00BA51FE"/>
    <w:rsid w:val="00BD1C8C"/>
    <w:rsid w:val="00BD4411"/>
    <w:rsid w:val="00BD54D1"/>
    <w:rsid w:val="00BD7BFA"/>
    <w:rsid w:val="00BE19E1"/>
    <w:rsid w:val="00BE1A4B"/>
    <w:rsid w:val="00BF18EE"/>
    <w:rsid w:val="00BF27DD"/>
    <w:rsid w:val="00C064DD"/>
    <w:rsid w:val="00C1160A"/>
    <w:rsid w:val="00C1209C"/>
    <w:rsid w:val="00C1416C"/>
    <w:rsid w:val="00C328AC"/>
    <w:rsid w:val="00C331F1"/>
    <w:rsid w:val="00C37CDB"/>
    <w:rsid w:val="00C41091"/>
    <w:rsid w:val="00C644B4"/>
    <w:rsid w:val="00C74D9D"/>
    <w:rsid w:val="00C80651"/>
    <w:rsid w:val="00C83865"/>
    <w:rsid w:val="00C91A13"/>
    <w:rsid w:val="00CA3F0F"/>
    <w:rsid w:val="00CA7DA4"/>
    <w:rsid w:val="00CB4DD9"/>
    <w:rsid w:val="00CB7546"/>
    <w:rsid w:val="00CD5964"/>
    <w:rsid w:val="00CD707D"/>
    <w:rsid w:val="00CE6A8B"/>
    <w:rsid w:val="00CF086A"/>
    <w:rsid w:val="00CF1822"/>
    <w:rsid w:val="00CF3F44"/>
    <w:rsid w:val="00CF4119"/>
    <w:rsid w:val="00CF4232"/>
    <w:rsid w:val="00CF7780"/>
    <w:rsid w:val="00D0267C"/>
    <w:rsid w:val="00D06E73"/>
    <w:rsid w:val="00D12048"/>
    <w:rsid w:val="00D20B28"/>
    <w:rsid w:val="00D21B81"/>
    <w:rsid w:val="00D25DF4"/>
    <w:rsid w:val="00D31F50"/>
    <w:rsid w:val="00D34395"/>
    <w:rsid w:val="00D358B2"/>
    <w:rsid w:val="00D44963"/>
    <w:rsid w:val="00D530EB"/>
    <w:rsid w:val="00D5381B"/>
    <w:rsid w:val="00D628D0"/>
    <w:rsid w:val="00D65E2D"/>
    <w:rsid w:val="00D67091"/>
    <w:rsid w:val="00D676B5"/>
    <w:rsid w:val="00D75007"/>
    <w:rsid w:val="00D76835"/>
    <w:rsid w:val="00D80C2B"/>
    <w:rsid w:val="00D84923"/>
    <w:rsid w:val="00D90FF5"/>
    <w:rsid w:val="00D94106"/>
    <w:rsid w:val="00D976AA"/>
    <w:rsid w:val="00DA498E"/>
    <w:rsid w:val="00DA588F"/>
    <w:rsid w:val="00DB10C6"/>
    <w:rsid w:val="00DB2EF3"/>
    <w:rsid w:val="00DB43A1"/>
    <w:rsid w:val="00DB4780"/>
    <w:rsid w:val="00DC2C15"/>
    <w:rsid w:val="00DD7CFA"/>
    <w:rsid w:val="00DE0173"/>
    <w:rsid w:val="00DE2936"/>
    <w:rsid w:val="00DE517E"/>
    <w:rsid w:val="00DE67A0"/>
    <w:rsid w:val="00DF0BD0"/>
    <w:rsid w:val="00DF24E5"/>
    <w:rsid w:val="00DF57A2"/>
    <w:rsid w:val="00E041FE"/>
    <w:rsid w:val="00E061A4"/>
    <w:rsid w:val="00E15A34"/>
    <w:rsid w:val="00E16387"/>
    <w:rsid w:val="00E1703F"/>
    <w:rsid w:val="00E20E3D"/>
    <w:rsid w:val="00E21B58"/>
    <w:rsid w:val="00E30AF8"/>
    <w:rsid w:val="00E64CD8"/>
    <w:rsid w:val="00E70CCC"/>
    <w:rsid w:val="00E71793"/>
    <w:rsid w:val="00E84F44"/>
    <w:rsid w:val="00E910F8"/>
    <w:rsid w:val="00E919E6"/>
    <w:rsid w:val="00E93776"/>
    <w:rsid w:val="00EA170E"/>
    <w:rsid w:val="00ED1603"/>
    <w:rsid w:val="00ED1663"/>
    <w:rsid w:val="00ED39ED"/>
    <w:rsid w:val="00EF035E"/>
    <w:rsid w:val="00EF4A23"/>
    <w:rsid w:val="00EF6362"/>
    <w:rsid w:val="00EF6DDA"/>
    <w:rsid w:val="00F011A9"/>
    <w:rsid w:val="00F040BC"/>
    <w:rsid w:val="00F05295"/>
    <w:rsid w:val="00F05C0C"/>
    <w:rsid w:val="00F06147"/>
    <w:rsid w:val="00F12D21"/>
    <w:rsid w:val="00F17C69"/>
    <w:rsid w:val="00F210F6"/>
    <w:rsid w:val="00F25D79"/>
    <w:rsid w:val="00F31752"/>
    <w:rsid w:val="00F335F8"/>
    <w:rsid w:val="00F51F21"/>
    <w:rsid w:val="00F5352B"/>
    <w:rsid w:val="00F53AAC"/>
    <w:rsid w:val="00F614EA"/>
    <w:rsid w:val="00F63322"/>
    <w:rsid w:val="00F65085"/>
    <w:rsid w:val="00F65B04"/>
    <w:rsid w:val="00F72D45"/>
    <w:rsid w:val="00F73380"/>
    <w:rsid w:val="00F759CC"/>
    <w:rsid w:val="00F75A9F"/>
    <w:rsid w:val="00F856B6"/>
    <w:rsid w:val="00FA3328"/>
    <w:rsid w:val="00FA457C"/>
    <w:rsid w:val="00FA716A"/>
    <w:rsid w:val="00FB61E8"/>
    <w:rsid w:val="00FC00D6"/>
    <w:rsid w:val="00FC5E1A"/>
    <w:rsid w:val="00FE4243"/>
    <w:rsid w:val="00FE61BC"/>
    <w:rsid w:val="00FE7407"/>
    <w:rsid w:val="00FF3F13"/>
    <w:rsid w:val="00FF41A9"/>
    <w:rsid w:val="00FF44BE"/>
    <w:rsid w:val="00FF67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BFA3A4"/>
  <w15:chartTrackingRefBased/>
  <w15:docId w15:val="{C57F0804-547C-484E-8D9E-ADC7782975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5175A"/>
    <w:pPr>
      <w:widowControl w:val="0"/>
      <w:snapToGrid w:val="0"/>
      <w:spacing w:after="120"/>
      <w:jc w:val="both"/>
    </w:pPr>
    <w:rPr>
      <w:rFonts w:ascii="Times New Roman" w:hAnsi="Times New Roman"/>
      <w:sz w:val="20"/>
    </w:rPr>
  </w:style>
  <w:style w:type="paragraph" w:styleId="1">
    <w:name w:val="heading 1"/>
    <w:basedOn w:val="a"/>
    <w:next w:val="a"/>
    <w:link w:val="10"/>
    <w:uiPriority w:val="9"/>
    <w:qFormat/>
    <w:rsid w:val="0085175A"/>
    <w:pPr>
      <w:keepNext/>
      <w:keepLines/>
      <w:spacing w:before="340" w:after="330" w:line="578" w:lineRule="auto"/>
      <w:outlineLvl w:val="0"/>
    </w:pPr>
    <w:rPr>
      <w:b/>
      <w:bCs/>
      <w:kern w:val="44"/>
      <w:sz w:val="44"/>
      <w:szCs w:val="44"/>
    </w:rPr>
  </w:style>
  <w:style w:type="paragraph" w:styleId="2">
    <w:name w:val="heading 2"/>
    <w:basedOn w:val="a"/>
    <w:next w:val="a"/>
    <w:link w:val="20"/>
    <w:uiPriority w:val="9"/>
    <w:semiHidden/>
    <w:unhideWhenUsed/>
    <w:qFormat/>
    <w:rsid w:val="0085175A"/>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列出段落,列"/>
    <w:basedOn w:val="a"/>
    <w:link w:val="a4"/>
    <w:uiPriority w:val="34"/>
    <w:qFormat/>
    <w:rsid w:val="0085175A"/>
    <w:pPr>
      <w:ind w:firstLineChars="200" w:firstLine="420"/>
    </w:pPr>
  </w:style>
  <w:style w:type="table" w:styleId="a5">
    <w:name w:val="Table Grid"/>
    <w:basedOn w:val="a1"/>
    <w:uiPriority w:val="39"/>
    <w:qFormat/>
    <w:rsid w:val="0085175A"/>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3"/>
    <w:uiPriority w:val="34"/>
    <w:qFormat/>
    <w:locked/>
    <w:rsid w:val="0085175A"/>
    <w:rPr>
      <w:rFonts w:ascii="Times New Roman" w:hAnsi="Times New Roman"/>
      <w:sz w:val="20"/>
    </w:rPr>
  </w:style>
  <w:style w:type="paragraph" w:customStyle="1" w:styleId="title1">
    <w:name w:val="title 1"/>
    <w:basedOn w:val="1"/>
    <w:next w:val="a"/>
    <w:link w:val="title10"/>
    <w:qFormat/>
    <w:rsid w:val="0085175A"/>
    <w:pPr>
      <w:widowControl/>
      <w:numPr>
        <w:numId w:val="2"/>
      </w:numPr>
      <w:pBdr>
        <w:top w:val="single" w:sz="12" w:space="3" w:color="auto"/>
      </w:pBdr>
      <w:overflowPunct w:val="0"/>
      <w:autoSpaceDE w:val="0"/>
      <w:autoSpaceDN w:val="0"/>
      <w:adjustRightInd w:val="0"/>
      <w:spacing w:beforeLines="50" w:before="156" w:afterLines="50" w:after="156" w:line="240" w:lineRule="auto"/>
      <w:jc w:val="left"/>
      <w:textAlignment w:val="baseline"/>
    </w:pPr>
    <w:rPr>
      <w:rFonts w:ascii="Arial" w:eastAsia="宋体" w:hAnsi="Arial" w:cs="Times New Roman"/>
      <w:b w:val="0"/>
      <w:bCs w:val="0"/>
      <w:kern w:val="0"/>
      <w:sz w:val="36"/>
      <w:szCs w:val="20"/>
    </w:rPr>
  </w:style>
  <w:style w:type="paragraph" w:customStyle="1" w:styleId="title2">
    <w:name w:val="title 2"/>
    <w:basedOn w:val="2"/>
    <w:next w:val="a"/>
    <w:link w:val="title2Char"/>
    <w:qFormat/>
    <w:rsid w:val="0085175A"/>
    <w:pPr>
      <w:keepLines w:val="0"/>
      <w:widowControl/>
      <w:numPr>
        <w:ilvl w:val="1"/>
        <w:numId w:val="2"/>
      </w:numPr>
      <w:spacing w:before="240" w:after="60" w:line="240" w:lineRule="auto"/>
    </w:pPr>
    <w:rPr>
      <w:rFonts w:ascii="Arial" w:eastAsia="Arial" w:hAnsi="Arial" w:cs="Arial"/>
      <w:b w:val="0"/>
      <w:iCs/>
      <w:kern w:val="0"/>
      <w:sz w:val="28"/>
      <w:szCs w:val="28"/>
    </w:rPr>
  </w:style>
  <w:style w:type="character" w:customStyle="1" w:styleId="title10">
    <w:name w:val="title 1 字符"/>
    <w:link w:val="title1"/>
    <w:rsid w:val="0085175A"/>
    <w:rPr>
      <w:rFonts w:ascii="Arial" w:eastAsia="宋体" w:hAnsi="Arial" w:cs="Times New Roman"/>
      <w:kern w:val="0"/>
      <w:sz w:val="36"/>
      <w:szCs w:val="20"/>
    </w:rPr>
  </w:style>
  <w:style w:type="paragraph" w:customStyle="1" w:styleId="title3">
    <w:name w:val="title 3"/>
    <w:basedOn w:val="title2"/>
    <w:next w:val="a"/>
    <w:qFormat/>
    <w:rsid w:val="0085175A"/>
    <w:pPr>
      <w:numPr>
        <w:ilvl w:val="2"/>
      </w:numPr>
    </w:pPr>
    <w:rPr>
      <w:sz w:val="22"/>
    </w:rPr>
  </w:style>
  <w:style w:type="character" w:customStyle="1" w:styleId="title2Char">
    <w:name w:val="title 2 Char"/>
    <w:link w:val="title2"/>
    <w:rsid w:val="0085175A"/>
    <w:rPr>
      <w:rFonts w:ascii="Arial" w:eastAsia="Arial" w:hAnsi="Arial" w:cs="Arial"/>
      <w:bCs/>
      <w:iCs/>
      <w:kern w:val="0"/>
      <w:sz w:val="28"/>
      <w:szCs w:val="28"/>
    </w:rPr>
  </w:style>
  <w:style w:type="paragraph" w:customStyle="1" w:styleId="proposal">
    <w:name w:val="proposal"/>
    <w:basedOn w:val="a6"/>
    <w:next w:val="a"/>
    <w:link w:val="proposalChar"/>
    <w:qFormat/>
    <w:rsid w:val="0085175A"/>
    <w:pPr>
      <w:widowControl/>
      <w:numPr>
        <w:numId w:val="1"/>
      </w:numPr>
      <w:spacing w:beforeLines="50" w:before="156" w:afterLines="50" w:after="156"/>
    </w:pPr>
    <w:rPr>
      <w:rFonts w:eastAsia="宋体" w:cs="Times New Roman"/>
      <w:b/>
      <w:kern w:val="0"/>
      <w:szCs w:val="20"/>
    </w:rPr>
  </w:style>
  <w:style w:type="character" w:customStyle="1" w:styleId="proposalChar">
    <w:name w:val="proposal Char"/>
    <w:link w:val="proposal"/>
    <w:rsid w:val="0085175A"/>
    <w:rPr>
      <w:rFonts w:ascii="Times New Roman" w:eastAsia="宋体" w:hAnsi="Times New Roman" w:cs="Times New Roman"/>
      <w:b/>
      <w:kern w:val="0"/>
      <w:sz w:val="20"/>
      <w:szCs w:val="20"/>
    </w:rPr>
  </w:style>
  <w:style w:type="paragraph" w:customStyle="1" w:styleId="figure">
    <w:name w:val="figure"/>
    <w:basedOn w:val="a"/>
    <w:next w:val="a"/>
    <w:link w:val="figure0"/>
    <w:qFormat/>
    <w:rsid w:val="0085175A"/>
    <w:pPr>
      <w:widowControl/>
      <w:numPr>
        <w:numId w:val="3"/>
      </w:numPr>
      <w:jc w:val="center"/>
    </w:pPr>
    <w:rPr>
      <w:rFonts w:cs="Times New Roman"/>
      <w:kern w:val="0"/>
      <w:szCs w:val="24"/>
      <w:lang w:eastAsia="en-US"/>
    </w:rPr>
  </w:style>
  <w:style w:type="character" w:customStyle="1" w:styleId="figure0">
    <w:name w:val="figure 字符"/>
    <w:basedOn w:val="a0"/>
    <w:link w:val="figure"/>
    <w:rsid w:val="0085175A"/>
    <w:rPr>
      <w:rFonts w:ascii="Times New Roman" w:hAnsi="Times New Roman" w:cs="Times New Roman"/>
      <w:kern w:val="0"/>
      <w:sz w:val="20"/>
      <w:szCs w:val="24"/>
      <w:lang w:eastAsia="en-US"/>
    </w:rPr>
  </w:style>
  <w:style w:type="character" w:styleId="a7">
    <w:name w:val="annotation reference"/>
    <w:basedOn w:val="a0"/>
    <w:uiPriority w:val="99"/>
    <w:semiHidden/>
    <w:unhideWhenUsed/>
    <w:rsid w:val="0085175A"/>
    <w:rPr>
      <w:sz w:val="21"/>
      <w:szCs w:val="21"/>
    </w:rPr>
  </w:style>
  <w:style w:type="paragraph" w:styleId="a8">
    <w:name w:val="annotation text"/>
    <w:basedOn w:val="a"/>
    <w:link w:val="a9"/>
    <w:uiPriority w:val="99"/>
    <w:unhideWhenUsed/>
    <w:rsid w:val="0085175A"/>
    <w:pPr>
      <w:jc w:val="left"/>
    </w:pPr>
    <w:rPr>
      <w:rFonts w:asciiTheme="minorHAnsi" w:hAnsiTheme="minorHAnsi"/>
      <w:sz w:val="21"/>
    </w:rPr>
  </w:style>
  <w:style w:type="character" w:customStyle="1" w:styleId="a9">
    <w:name w:val="批注文字 字符"/>
    <w:basedOn w:val="a0"/>
    <w:link w:val="a8"/>
    <w:uiPriority w:val="99"/>
    <w:rsid w:val="0085175A"/>
  </w:style>
  <w:style w:type="paragraph" w:customStyle="1" w:styleId="references">
    <w:name w:val="references"/>
    <w:qFormat/>
    <w:rsid w:val="0085175A"/>
    <w:pPr>
      <w:numPr>
        <w:numId w:val="4"/>
      </w:numPr>
      <w:jc w:val="both"/>
    </w:pPr>
    <w:rPr>
      <w:rFonts w:ascii="Times New Roman" w:hAnsi="Times New Roman" w:cs="Times New Roman"/>
      <w:noProof/>
      <w:kern w:val="0"/>
      <w:sz w:val="20"/>
      <w:szCs w:val="16"/>
    </w:rPr>
  </w:style>
  <w:style w:type="paragraph" w:customStyle="1" w:styleId="titlereference">
    <w:name w:val="titlereference"/>
    <w:basedOn w:val="title1"/>
    <w:link w:val="titlereference0"/>
    <w:qFormat/>
    <w:rsid w:val="0085175A"/>
    <w:pPr>
      <w:numPr>
        <w:numId w:val="0"/>
      </w:numPr>
      <w:snapToGrid/>
      <w:spacing w:before="50" w:after="50"/>
      <w:ind w:left="425" w:hanging="425"/>
    </w:pPr>
  </w:style>
  <w:style w:type="character" w:customStyle="1" w:styleId="titlereference0">
    <w:name w:val="titlereference 字符"/>
    <w:basedOn w:val="a0"/>
    <w:link w:val="titlereference"/>
    <w:rsid w:val="0085175A"/>
    <w:rPr>
      <w:rFonts w:ascii="Arial" w:eastAsia="宋体" w:hAnsi="Arial" w:cs="Times New Roman"/>
      <w:kern w:val="0"/>
      <w:sz w:val="36"/>
      <w:szCs w:val="20"/>
    </w:rPr>
  </w:style>
  <w:style w:type="character" w:customStyle="1" w:styleId="10">
    <w:name w:val="标题 1 字符"/>
    <w:basedOn w:val="a0"/>
    <w:link w:val="1"/>
    <w:uiPriority w:val="9"/>
    <w:rsid w:val="0085175A"/>
    <w:rPr>
      <w:rFonts w:ascii="Times New Roman" w:hAnsi="Times New Roman"/>
      <w:b/>
      <w:bCs/>
      <w:kern w:val="44"/>
      <w:sz w:val="44"/>
      <w:szCs w:val="44"/>
    </w:rPr>
  </w:style>
  <w:style w:type="character" w:customStyle="1" w:styleId="20">
    <w:name w:val="标题 2 字符"/>
    <w:basedOn w:val="a0"/>
    <w:link w:val="2"/>
    <w:uiPriority w:val="9"/>
    <w:semiHidden/>
    <w:rsid w:val="0085175A"/>
    <w:rPr>
      <w:rFonts w:asciiTheme="majorHAnsi" w:eastAsiaTheme="majorEastAsia" w:hAnsiTheme="majorHAnsi" w:cstheme="majorBidi"/>
      <w:b/>
      <w:bCs/>
      <w:sz w:val="32"/>
      <w:szCs w:val="32"/>
    </w:rPr>
  </w:style>
  <w:style w:type="paragraph" w:styleId="a6">
    <w:name w:val="Body Text"/>
    <w:basedOn w:val="a"/>
    <w:link w:val="aa"/>
    <w:uiPriority w:val="99"/>
    <w:semiHidden/>
    <w:unhideWhenUsed/>
    <w:rsid w:val="0085175A"/>
  </w:style>
  <w:style w:type="character" w:customStyle="1" w:styleId="aa">
    <w:name w:val="正文文本 字符"/>
    <w:basedOn w:val="a0"/>
    <w:link w:val="a6"/>
    <w:uiPriority w:val="99"/>
    <w:semiHidden/>
    <w:rsid w:val="0085175A"/>
    <w:rPr>
      <w:rFonts w:ascii="Times New Roman" w:hAnsi="Times New Roman"/>
      <w:sz w:val="20"/>
    </w:rPr>
  </w:style>
  <w:style w:type="paragraph" w:styleId="ab">
    <w:name w:val="header"/>
    <w:basedOn w:val="a"/>
    <w:link w:val="ac"/>
    <w:uiPriority w:val="99"/>
    <w:unhideWhenUsed/>
    <w:rsid w:val="001848D4"/>
    <w:pPr>
      <w:pBdr>
        <w:bottom w:val="single" w:sz="6" w:space="1" w:color="auto"/>
      </w:pBdr>
      <w:tabs>
        <w:tab w:val="center" w:pos="4153"/>
        <w:tab w:val="right" w:pos="8306"/>
      </w:tabs>
      <w:jc w:val="center"/>
    </w:pPr>
    <w:rPr>
      <w:sz w:val="18"/>
      <w:szCs w:val="18"/>
    </w:rPr>
  </w:style>
  <w:style w:type="character" w:customStyle="1" w:styleId="ac">
    <w:name w:val="页眉 字符"/>
    <w:basedOn w:val="a0"/>
    <w:link w:val="ab"/>
    <w:uiPriority w:val="99"/>
    <w:rsid w:val="001848D4"/>
    <w:rPr>
      <w:rFonts w:ascii="Times New Roman" w:hAnsi="Times New Roman"/>
      <w:sz w:val="18"/>
      <w:szCs w:val="18"/>
    </w:rPr>
  </w:style>
  <w:style w:type="paragraph" w:styleId="ad">
    <w:name w:val="footer"/>
    <w:basedOn w:val="a"/>
    <w:link w:val="ae"/>
    <w:uiPriority w:val="99"/>
    <w:unhideWhenUsed/>
    <w:rsid w:val="001848D4"/>
    <w:pPr>
      <w:tabs>
        <w:tab w:val="center" w:pos="4153"/>
        <w:tab w:val="right" w:pos="8306"/>
      </w:tabs>
      <w:jc w:val="left"/>
    </w:pPr>
    <w:rPr>
      <w:sz w:val="18"/>
      <w:szCs w:val="18"/>
    </w:rPr>
  </w:style>
  <w:style w:type="character" w:customStyle="1" w:styleId="ae">
    <w:name w:val="页脚 字符"/>
    <w:basedOn w:val="a0"/>
    <w:link w:val="ad"/>
    <w:uiPriority w:val="99"/>
    <w:rsid w:val="001848D4"/>
    <w:rPr>
      <w:rFonts w:ascii="Times New Roman" w:hAnsi="Times New Roman"/>
      <w:sz w:val="18"/>
      <w:szCs w:val="18"/>
    </w:rPr>
  </w:style>
  <w:style w:type="paragraph" w:styleId="af">
    <w:name w:val="Balloon Text"/>
    <w:basedOn w:val="a"/>
    <w:link w:val="af0"/>
    <w:uiPriority w:val="99"/>
    <w:semiHidden/>
    <w:unhideWhenUsed/>
    <w:rsid w:val="001848D4"/>
    <w:pPr>
      <w:spacing w:after="0"/>
    </w:pPr>
    <w:rPr>
      <w:sz w:val="18"/>
      <w:szCs w:val="18"/>
    </w:rPr>
  </w:style>
  <w:style w:type="character" w:customStyle="1" w:styleId="af0">
    <w:name w:val="批注框文本 字符"/>
    <w:basedOn w:val="a0"/>
    <w:link w:val="af"/>
    <w:uiPriority w:val="99"/>
    <w:semiHidden/>
    <w:rsid w:val="001848D4"/>
    <w:rPr>
      <w:rFonts w:ascii="Times New Roman" w:hAnsi="Times New Roman"/>
      <w:sz w:val="18"/>
      <w:szCs w:val="18"/>
    </w:rPr>
  </w:style>
  <w:style w:type="paragraph" w:styleId="af1">
    <w:name w:val="annotation subject"/>
    <w:basedOn w:val="a8"/>
    <w:next w:val="a8"/>
    <w:link w:val="af2"/>
    <w:uiPriority w:val="99"/>
    <w:semiHidden/>
    <w:unhideWhenUsed/>
    <w:rsid w:val="00115FB2"/>
    <w:rPr>
      <w:rFonts w:ascii="Times New Roman" w:hAnsi="Times New Roman"/>
      <w:b/>
      <w:bCs/>
      <w:sz w:val="20"/>
    </w:rPr>
  </w:style>
  <w:style w:type="character" w:customStyle="1" w:styleId="af2">
    <w:name w:val="批注主题 字符"/>
    <w:basedOn w:val="a9"/>
    <w:link w:val="af1"/>
    <w:uiPriority w:val="99"/>
    <w:semiHidden/>
    <w:rsid w:val="00115FB2"/>
    <w:rPr>
      <w:rFonts w:ascii="Times New Roman" w:hAnsi="Times New Roman"/>
      <w:b/>
      <w:bCs/>
      <w:sz w:val="20"/>
    </w:rPr>
  </w:style>
  <w:style w:type="paragraph" w:customStyle="1" w:styleId="table">
    <w:name w:val="table"/>
    <w:basedOn w:val="a"/>
    <w:next w:val="a"/>
    <w:link w:val="table0"/>
    <w:qFormat/>
    <w:rsid w:val="00A94B3A"/>
    <w:pPr>
      <w:widowControl/>
      <w:numPr>
        <w:numId w:val="23"/>
      </w:numPr>
      <w:snapToGrid/>
      <w:jc w:val="center"/>
    </w:pPr>
    <w:rPr>
      <w:rFonts w:cs="Times New Roman"/>
      <w:kern w:val="0"/>
      <w:szCs w:val="24"/>
    </w:rPr>
  </w:style>
  <w:style w:type="character" w:customStyle="1" w:styleId="table0">
    <w:name w:val="table 字符"/>
    <w:basedOn w:val="a0"/>
    <w:link w:val="table"/>
    <w:rsid w:val="00A94B3A"/>
    <w:rPr>
      <w:rFonts w:ascii="Times New Roman" w:hAnsi="Times New Roman" w:cs="Times New Roman"/>
      <w:kern w:val="0"/>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50B8CD-0251-435D-98BE-6F8E30131562}">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FEFE448D-28C3-4B44-9617-B6F0E4FC7D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DC094ED-564D-4E26-AF5C-EB33FC1E622F}">
  <ds:schemaRefs>
    <ds:schemaRef ds:uri="http://schemas.microsoft.com/sharepoint/v3/contenttype/forms"/>
  </ds:schemaRefs>
</ds:datastoreItem>
</file>

<file path=customXml/itemProps4.xml><?xml version="1.0" encoding="utf-8"?>
<ds:datastoreItem xmlns:ds="http://schemas.openxmlformats.org/officeDocument/2006/customXml" ds:itemID="{51762145-B967-4787-8379-B502BD0300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7</Pages>
  <Words>2969</Words>
  <Characters>16924</Characters>
  <Application>Microsoft Office Word</Application>
  <DocSecurity>0</DocSecurity>
  <Lines>141</Lines>
  <Paragraphs>39</Paragraphs>
  <ScaleCrop>false</ScaleCrop>
  <Company/>
  <LinksUpToDate>false</LinksUpToDate>
  <CharactersWithSpaces>19854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dc:description/>
  <cp:lastModifiedBy>Rongrong Sun</cp:lastModifiedBy>
  <cp:revision>12</cp:revision>
  <dcterms:created xsi:type="dcterms:W3CDTF">2024-09-30T09:00:00Z</dcterms:created>
  <dcterms:modified xsi:type="dcterms:W3CDTF">2024-09-30T09:15:00Z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